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5C" w:rsidRPr="00AE625C" w:rsidRDefault="00AE625C" w:rsidP="00AE625C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0</w:t>
      </w:r>
      <w:r w:rsidRPr="00AE625C">
        <w:rPr>
          <w:rFonts w:ascii="Arial" w:eastAsiaTheme="minorHAnsi" w:hAnsi="Arial" w:cs="Arial"/>
          <w:b/>
          <w:sz w:val="32"/>
          <w:szCs w:val="32"/>
          <w:lang w:eastAsia="en-US"/>
        </w:rPr>
        <w:t>8.11.2018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г.</w:t>
      </w:r>
      <w:r w:rsidRPr="00AE625C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№209</w:t>
      </w:r>
    </w:p>
    <w:p w:rsidR="00AE625C" w:rsidRPr="00E8735F" w:rsidRDefault="00AE625C" w:rsidP="00AE625C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8735F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AE625C" w:rsidRPr="00E8735F" w:rsidRDefault="00AE625C" w:rsidP="00AE625C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8735F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AE625C" w:rsidRPr="00E8735F" w:rsidRDefault="00AE625C" w:rsidP="00AE625C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8735F"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АДМИНИСТРАЦИЯ</w:t>
      </w:r>
    </w:p>
    <w:p w:rsidR="00AE625C" w:rsidRPr="00E8735F" w:rsidRDefault="00AE625C" w:rsidP="00AE625C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8735F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РАЙОНА</w:t>
      </w:r>
    </w:p>
    <w:p w:rsidR="00AE625C" w:rsidRPr="00E8735F" w:rsidRDefault="00AE625C" w:rsidP="00AE625C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8735F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AE625C" w:rsidRPr="00E8735F" w:rsidRDefault="00AE625C" w:rsidP="00AE625C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8735F">
        <w:rPr>
          <w:rFonts w:ascii="Arial" w:eastAsiaTheme="minorHAnsi" w:hAnsi="Arial" w:cs="Arial"/>
          <w:b/>
          <w:sz w:val="32"/>
          <w:szCs w:val="32"/>
          <w:lang w:eastAsia="en-US"/>
        </w:rPr>
        <w:t>«НИЖНЕУДИНСКИЙ РАЙОН»</w:t>
      </w:r>
    </w:p>
    <w:p w:rsidR="00AE625C" w:rsidRPr="00E8735F" w:rsidRDefault="00AE625C" w:rsidP="00AE625C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8735F"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AE625C" w:rsidRPr="00E8735F" w:rsidRDefault="00AE625C" w:rsidP="00AE625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625C" w:rsidRPr="008B76B2" w:rsidRDefault="008B76B2" w:rsidP="008B76B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B76B2">
        <w:rPr>
          <w:rFonts w:ascii="Arial" w:eastAsia="Times New Roman" w:hAnsi="Arial" w:cs="Arial"/>
          <w:b/>
          <w:sz w:val="32"/>
          <w:szCs w:val="32"/>
        </w:rPr>
        <w:t>ОБ УТВЕРЖДЕНИИ МУНИЦИПАЛЬНОЙ ПРОГРАММЫ</w:t>
      </w:r>
    </w:p>
    <w:p w:rsidR="00AE625C" w:rsidRPr="008B76B2" w:rsidRDefault="008B76B2" w:rsidP="008B76B2">
      <w:pPr>
        <w:tabs>
          <w:tab w:val="left" w:pos="0"/>
        </w:tabs>
        <w:spacing w:after="0" w:line="240" w:lineRule="auto"/>
        <w:jc w:val="center"/>
        <w:rPr>
          <w:rFonts w:ascii="Arial" w:eastAsia="Courier New" w:hAnsi="Arial" w:cs="Arial"/>
          <w:b/>
          <w:sz w:val="32"/>
          <w:szCs w:val="32"/>
        </w:rPr>
      </w:pPr>
      <w:r w:rsidRPr="008B76B2">
        <w:rPr>
          <w:rFonts w:ascii="Arial" w:eastAsia="Courier New" w:hAnsi="Arial" w:cs="Arial"/>
          <w:b/>
          <w:sz w:val="32"/>
          <w:szCs w:val="32"/>
        </w:rPr>
        <w:t>«РАЗВИТИЕ НЕКОММЕРЧЕСКОГО СЕКТОРА В</w:t>
      </w:r>
    </w:p>
    <w:p w:rsidR="00AE625C" w:rsidRPr="008B76B2" w:rsidRDefault="008B76B2" w:rsidP="008B76B2">
      <w:pPr>
        <w:tabs>
          <w:tab w:val="left" w:pos="0"/>
        </w:tabs>
        <w:spacing w:after="0" w:line="240" w:lineRule="auto"/>
        <w:jc w:val="center"/>
        <w:rPr>
          <w:rFonts w:ascii="Arial" w:eastAsia="Courier New" w:hAnsi="Arial" w:cs="Arial"/>
          <w:b/>
          <w:sz w:val="32"/>
          <w:szCs w:val="32"/>
        </w:rPr>
      </w:pPr>
      <w:r w:rsidRPr="008B76B2">
        <w:rPr>
          <w:rFonts w:ascii="Arial" w:eastAsia="Courier New" w:hAnsi="Arial" w:cs="Arial"/>
          <w:b/>
          <w:sz w:val="32"/>
          <w:szCs w:val="32"/>
        </w:rPr>
        <w:t xml:space="preserve">МУНИЦИПАЛЬНОМ ОБРАЗОВАНИИ «НИЖНЕУДИНСКИЙ </w:t>
      </w:r>
      <w:proofErr w:type="gramStart"/>
      <w:r w:rsidRPr="008B76B2">
        <w:rPr>
          <w:rFonts w:ascii="Arial" w:eastAsia="Courier New" w:hAnsi="Arial" w:cs="Arial"/>
          <w:b/>
          <w:sz w:val="32"/>
          <w:szCs w:val="32"/>
        </w:rPr>
        <w:t>РАЙОН»НА</w:t>
      </w:r>
      <w:proofErr w:type="gramEnd"/>
      <w:r w:rsidRPr="008B76B2">
        <w:rPr>
          <w:rFonts w:ascii="Arial" w:eastAsia="Courier New" w:hAnsi="Arial" w:cs="Arial"/>
          <w:b/>
          <w:sz w:val="32"/>
          <w:szCs w:val="32"/>
        </w:rPr>
        <w:t xml:space="preserve"> 2019 - 2021 ГОДЫ</w:t>
      </w:r>
    </w:p>
    <w:p w:rsidR="00AE625C" w:rsidRPr="00E8735F" w:rsidRDefault="00AE625C" w:rsidP="00AE625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E625C" w:rsidRDefault="00DC49F9" w:rsidP="00AE62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1D79">
        <w:rPr>
          <w:rFonts w:ascii="Arial" w:hAnsi="Arial" w:cs="Arial"/>
          <w:sz w:val="24"/>
          <w:szCs w:val="24"/>
        </w:rPr>
        <w:t xml:space="preserve">В целях </w:t>
      </w:r>
      <w:r w:rsidRPr="005965BE">
        <w:rPr>
          <w:rFonts w:ascii="Arial" w:eastAsia="Courier New" w:hAnsi="Arial" w:cs="Arial"/>
          <w:sz w:val="24"/>
          <w:szCs w:val="24"/>
        </w:rPr>
        <w:t xml:space="preserve">создания условий для </w:t>
      </w:r>
      <w:r>
        <w:rPr>
          <w:rFonts w:ascii="Arial" w:eastAsia="Courier New" w:hAnsi="Arial" w:cs="Arial"/>
          <w:sz w:val="24"/>
          <w:szCs w:val="24"/>
        </w:rPr>
        <w:t>развития некоммерческих организаций</w:t>
      </w:r>
      <w:r w:rsidRPr="005965BE">
        <w:rPr>
          <w:rFonts w:ascii="Arial" w:eastAsia="Courier New" w:hAnsi="Arial" w:cs="Arial"/>
          <w:sz w:val="24"/>
          <w:szCs w:val="24"/>
        </w:rPr>
        <w:t xml:space="preserve"> в муниципальном образовании «</w:t>
      </w:r>
      <w:proofErr w:type="spellStart"/>
      <w:r w:rsidRPr="005965BE">
        <w:rPr>
          <w:rFonts w:ascii="Arial" w:eastAsia="Courier New" w:hAnsi="Arial" w:cs="Arial"/>
          <w:sz w:val="24"/>
          <w:szCs w:val="24"/>
        </w:rPr>
        <w:t>Нижнеудинский</w:t>
      </w:r>
      <w:proofErr w:type="spellEnd"/>
      <w:r w:rsidRPr="005965BE">
        <w:rPr>
          <w:rFonts w:ascii="Arial" w:eastAsia="Courier New" w:hAnsi="Arial" w:cs="Arial"/>
          <w:sz w:val="24"/>
          <w:szCs w:val="24"/>
        </w:rPr>
        <w:t xml:space="preserve"> район»</w:t>
      </w:r>
      <w:r w:rsidRPr="008F1D79">
        <w:rPr>
          <w:rFonts w:ascii="Arial" w:hAnsi="Arial" w:cs="Arial"/>
          <w:sz w:val="24"/>
          <w:szCs w:val="24"/>
        </w:rPr>
        <w:t>, в соответствии с Федеральным законом от 06.10.2003г. №131-ФЗ «Об общих принципах организации местного самоуправления в Российской Федерации», статьей 179 Бюджетного кодекса РФ, статьей 45 Устава муниципального образования «</w:t>
      </w:r>
      <w:proofErr w:type="spellStart"/>
      <w:r w:rsidRPr="008F1D79">
        <w:rPr>
          <w:rFonts w:ascii="Arial" w:hAnsi="Arial" w:cs="Arial"/>
          <w:sz w:val="24"/>
          <w:szCs w:val="24"/>
        </w:rPr>
        <w:t>Нижнеудинский</w:t>
      </w:r>
      <w:proofErr w:type="spellEnd"/>
      <w:r w:rsidRPr="008F1D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D79">
        <w:rPr>
          <w:rFonts w:ascii="Arial" w:hAnsi="Arial" w:cs="Arial"/>
          <w:sz w:val="24"/>
          <w:szCs w:val="24"/>
        </w:rPr>
        <w:t>район»,</w:t>
      </w:r>
      <w:r w:rsidRPr="001234E2">
        <w:rPr>
          <w:rFonts w:ascii="Arial" w:hAnsi="Arial" w:cs="Arial"/>
          <w:sz w:val="24"/>
          <w:szCs w:val="24"/>
        </w:rPr>
        <w:t>Порядком</w:t>
      </w:r>
      <w:proofErr w:type="spellEnd"/>
      <w:r w:rsidRPr="001234E2">
        <w:rPr>
          <w:rFonts w:ascii="Arial" w:hAnsi="Arial" w:cs="Arial"/>
          <w:sz w:val="24"/>
          <w:szCs w:val="24"/>
        </w:rPr>
        <w:t xml:space="preserve"> разработки, реализации и оценки эффективности муниципальных и ведомственных целевых программ муниципального образования «</w:t>
      </w:r>
      <w:proofErr w:type="spellStart"/>
      <w:r w:rsidRPr="001234E2">
        <w:rPr>
          <w:rFonts w:ascii="Arial" w:hAnsi="Arial" w:cs="Arial"/>
          <w:sz w:val="24"/>
          <w:szCs w:val="24"/>
        </w:rPr>
        <w:t>Нижнеудинский</w:t>
      </w:r>
      <w:proofErr w:type="spellEnd"/>
      <w:r w:rsidRPr="001234E2">
        <w:rPr>
          <w:rFonts w:ascii="Arial" w:hAnsi="Arial" w:cs="Arial"/>
          <w:sz w:val="24"/>
          <w:szCs w:val="24"/>
        </w:rPr>
        <w:t xml:space="preserve"> район», утвержденным постановлением администрации муниципального района муниципального образов</w:t>
      </w:r>
      <w:r>
        <w:rPr>
          <w:rFonts w:ascii="Arial" w:hAnsi="Arial" w:cs="Arial"/>
          <w:sz w:val="24"/>
          <w:szCs w:val="24"/>
        </w:rPr>
        <w:t>ания «</w:t>
      </w:r>
      <w:proofErr w:type="spellStart"/>
      <w:r>
        <w:rPr>
          <w:rFonts w:ascii="Arial" w:hAnsi="Arial" w:cs="Arial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от 26.10.2020г. №214, </w:t>
      </w:r>
      <w:r w:rsidRPr="001234E2">
        <w:rPr>
          <w:rFonts w:ascii="Arial" w:hAnsi="Arial" w:cs="Arial"/>
          <w:sz w:val="24"/>
          <w:szCs w:val="24"/>
        </w:rPr>
        <w:t>администрация муниципального района муниципального образования «</w:t>
      </w:r>
      <w:proofErr w:type="spellStart"/>
      <w:r w:rsidRPr="001234E2">
        <w:rPr>
          <w:rFonts w:ascii="Arial" w:hAnsi="Arial" w:cs="Arial"/>
          <w:sz w:val="24"/>
          <w:szCs w:val="24"/>
        </w:rPr>
        <w:t>Нижнеудинский</w:t>
      </w:r>
      <w:proofErr w:type="spellEnd"/>
      <w:r w:rsidRPr="001234E2">
        <w:rPr>
          <w:rFonts w:ascii="Arial" w:hAnsi="Arial" w:cs="Arial"/>
          <w:sz w:val="24"/>
          <w:szCs w:val="24"/>
        </w:rPr>
        <w:t xml:space="preserve"> район»</w:t>
      </w:r>
    </w:p>
    <w:p w:rsidR="00DC49F9" w:rsidRPr="00E8735F" w:rsidRDefault="00DC49F9" w:rsidP="00AE625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E625C" w:rsidRPr="00E8735F" w:rsidRDefault="00AE625C" w:rsidP="00AE625C">
      <w:pPr>
        <w:spacing w:after="0" w:line="240" w:lineRule="auto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E8735F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:rsidR="00AE625C" w:rsidRPr="00E8735F" w:rsidRDefault="00AE625C" w:rsidP="00AE625C">
      <w:pPr>
        <w:tabs>
          <w:tab w:val="left" w:pos="993"/>
          <w:tab w:val="left" w:pos="4665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AE625C" w:rsidRPr="00E8735F" w:rsidRDefault="00AE625C" w:rsidP="00AE625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0"/>
        </w:rPr>
      </w:pPr>
      <w:r w:rsidRPr="00E8735F">
        <w:rPr>
          <w:rFonts w:ascii="Arial" w:eastAsia="Times New Roman" w:hAnsi="Arial" w:cs="Arial"/>
          <w:sz w:val="24"/>
          <w:szCs w:val="24"/>
        </w:rPr>
        <w:t xml:space="preserve">1. Утвердить прилагаемую муниципальную программу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DD118D">
        <w:rPr>
          <w:rFonts w:ascii="Arial" w:eastAsia="Courier New" w:hAnsi="Arial" w:cs="Arial"/>
          <w:sz w:val="24"/>
          <w:szCs w:val="20"/>
        </w:rPr>
        <w:t>Развитие некоммерческого сектора в муниципальном образовани</w:t>
      </w:r>
      <w:r>
        <w:rPr>
          <w:rFonts w:ascii="Arial" w:eastAsia="Courier New" w:hAnsi="Arial" w:cs="Arial"/>
          <w:sz w:val="24"/>
          <w:szCs w:val="20"/>
        </w:rPr>
        <w:t>и «</w:t>
      </w:r>
      <w:proofErr w:type="spellStart"/>
      <w:r>
        <w:rPr>
          <w:rFonts w:ascii="Arial" w:eastAsia="Courier New" w:hAnsi="Arial" w:cs="Arial"/>
          <w:sz w:val="24"/>
          <w:szCs w:val="20"/>
        </w:rPr>
        <w:t>Нижнеудинский</w:t>
      </w:r>
      <w:proofErr w:type="spellEnd"/>
      <w:r>
        <w:rPr>
          <w:rFonts w:ascii="Arial" w:eastAsia="Courier New" w:hAnsi="Arial" w:cs="Arial"/>
          <w:sz w:val="24"/>
          <w:szCs w:val="20"/>
        </w:rPr>
        <w:t xml:space="preserve"> район» на 2019 – 2021 годы.</w:t>
      </w:r>
    </w:p>
    <w:p w:rsidR="00AE625C" w:rsidRPr="00E8735F" w:rsidRDefault="00AE625C" w:rsidP="00AE625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735F">
        <w:rPr>
          <w:rFonts w:ascii="Arial" w:eastAsia="Times New Roman" w:hAnsi="Arial" w:cs="Arial"/>
          <w:sz w:val="24"/>
          <w:szCs w:val="24"/>
        </w:rPr>
        <w:t xml:space="preserve">2. Настоящее постановление подлежит официальному опубликованию в печатном средстве массовой информации «Вестник </w:t>
      </w:r>
      <w:proofErr w:type="spellStart"/>
      <w:r w:rsidRPr="00E8735F">
        <w:rPr>
          <w:rFonts w:ascii="Arial" w:eastAsia="Times New Roman" w:hAnsi="Arial" w:cs="Arial"/>
          <w:sz w:val="24"/>
          <w:szCs w:val="24"/>
        </w:rPr>
        <w:t>Нижнеудинского</w:t>
      </w:r>
      <w:proofErr w:type="spellEnd"/>
      <w:r w:rsidRPr="00E8735F">
        <w:rPr>
          <w:rFonts w:ascii="Arial" w:eastAsia="Times New Roman" w:hAnsi="Arial" w:cs="Arial"/>
          <w:sz w:val="24"/>
          <w:szCs w:val="24"/>
        </w:rPr>
        <w:t xml:space="preserve"> района».</w:t>
      </w:r>
    </w:p>
    <w:p w:rsidR="00AE625C" w:rsidRPr="00E8735F" w:rsidRDefault="00AE625C" w:rsidP="00AE62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E625C" w:rsidRPr="00E8735F" w:rsidRDefault="00AE625C" w:rsidP="00AE62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E625C" w:rsidRPr="00E8735F" w:rsidRDefault="00AE625C" w:rsidP="00AE625C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E8735F">
        <w:rPr>
          <w:rFonts w:ascii="Arial" w:eastAsiaTheme="minorHAnsi" w:hAnsi="Arial" w:cs="Arial"/>
          <w:sz w:val="24"/>
          <w:szCs w:val="24"/>
          <w:lang w:eastAsia="en-US"/>
        </w:rPr>
        <w:t>Мэр муниципального образования</w:t>
      </w:r>
    </w:p>
    <w:p w:rsidR="00AE625C" w:rsidRPr="00E8735F" w:rsidRDefault="00AE625C" w:rsidP="00AE625C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E8735F">
        <w:rPr>
          <w:rFonts w:ascii="Arial" w:eastAsiaTheme="minorHAnsi" w:hAnsi="Arial" w:cs="Arial"/>
          <w:sz w:val="24"/>
          <w:szCs w:val="24"/>
          <w:lang w:eastAsia="en-US"/>
        </w:rPr>
        <w:t>«</w:t>
      </w:r>
      <w:proofErr w:type="spellStart"/>
      <w:proofErr w:type="gramStart"/>
      <w:r w:rsidRPr="00E8735F">
        <w:rPr>
          <w:rFonts w:ascii="Arial" w:eastAsiaTheme="minorHAnsi" w:hAnsi="Arial" w:cs="Arial"/>
          <w:sz w:val="24"/>
          <w:szCs w:val="24"/>
          <w:lang w:eastAsia="en-US"/>
        </w:rPr>
        <w:t>Нижнеудинскийрайон</w:t>
      </w:r>
      <w:proofErr w:type="spellEnd"/>
      <w:r w:rsidRPr="00E8735F">
        <w:rPr>
          <w:rFonts w:ascii="Arial" w:eastAsiaTheme="minorHAnsi" w:hAnsi="Arial" w:cs="Arial"/>
          <w:sz w:val="24"/>
          <w:szCs w:val="24"/>
          <w:lang w:eastAsia="en-US"/>
        </w:rPr>
        <w:t xml:space="preserve">»   </w:t>
      </w:r>
      <w:proofErr w:type="gramEnd"/>
      <w:r w:rsidRPr="00E8735F">
        <w:rPr>
          <w:rFonts w:ascii="Arial" w:eastAsiaTheme="minorHAnsi" w:hAnsi="Arial" w:cs="Arial"/>
          <w:sz w:val="24"/>
          <w:szCs w:val="24"/>
          <w:lang w:eastAsia="en-US"/>
        </w:rPr>
        <w:t xml:space="preserve">       С.М. Худоногов</w:t>
      </w:r>
    </w:p>
    <w:p w:rsidR="00AE625C" w:rsidRDefault="00AE625C" w:rsidP="002C60E8">
      <w:pPr>
        <w:widowControl w:val="0"/>
        <w:tabs>
          <w:tab w:val="left" w:pos="540"/>
          <w:tab w:val="left" w:pos="720"/>
        </w:tabs>
        <w:spacing w:after="0" w:line="240" w:lineRule="auto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8B76B2" w:rsidRDefault="008B76B2" w:rsidP="002C60E8">
      <w:pPr>
        <w:widowControl w:val="0"/>
        <w:tabs>
          <w:tab w:val="left" w:pos="540"/>
          <w:tab w:val="left" w:pos="720"/>
        </w:tabs>
        <w:spacing w:after="0" w:line="240" w:lineRule="auto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8B76B2" w:rsidRDefault="008B76B2" w:rsidP="002C60E8">
      <w:pPr>
        <w:widowControl w:val="0"/>
        <w:tabs>
          <w:tab w:val="left" w:pos="540"/>
          <w:tab w:val="left" w:pos="720"/>
        </w:tabs>
        <w:spacing w:after="0" w:line="240" w:lineRule="auto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8B76B2" w:rsidRDefault="008B76B2" w:rsidP="002C60E8">
      <w:pPr>
        <w:widowControl w:val="0"/>
        <w:tabs>
          <w:tab w:val="left" w:pos="540"/>
          <w:tab w:val="left" w:pos="720"/>
        </w:tabs>
        <w:spacing w:after="0" w:line="240" w:lineRule="auto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8B76B2" w:rsidRDefault="008B76B2" w:rsidP="002C60E8">
      <w:pPr>
        <w:widowControl w:val="0"/>
        <w:tabs>
          <w:tab w:val="left" w:pos="540"/>
          <w:tab w:val="left" w:pos="720"/>
        </w:tabs>
        <w:spacing w:after="0" w:line="240" w:lineRule="auto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8B76B2" w:rsidRDefault="008B76B2" w:rsidP="002C60E8">
      <w:pPr>
        <w:widowControl w:val="0"/>
        <w:tabs>
          <w:tab w:val="left" w:pos="540"/>
          <w:tab w:val="left" w:pos="720"/>
        </w:tabs>
        <w:spacing w:after="0" w:line="240" w:lineRule="auto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8B76B2" w:rsidRDefault="008B76B2" w:rsidP="002C60E8">
      <w:pPr>
        <w:widowControl w:val="0"/>
        <w:tabs>
          <w:tab w:val="left" w:pos="540"/>
          <w:tab w:val="left" w:pos="720"/>
        </w:tabs>
        <w:spacing w:after="0" w:line="240" w:lineRule="auto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8B76B2" w:rsidRDefault="008B76B2" w:rsidP="002C60E8">
      <w:pPr>
        <w:widowControl w:val="0"/>
        <w:tabs>
          <w:tab w:val="left" w:pos="540"/>
          <w:tab w:val="left" w:pos="720"/>
        </w:tabs>
        <w:spacing w:after="0" w:line="240" w:lineRule="auto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8B76B2" w:rsidRDefault="008B76B2" w:rsidP="002C60E8">
      <w:pPr>
        <w:widowControl w:val="0"/>
        <w:tabs>
          <w:tab w:val="left" w:pos="540"/>
          <w:tab w:val="left" w:pos="720"/>
        </w:tabs>
        <w:spacing w:after="0" w:line="240" w:lineRule="auto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8B76B2" w:rsidRDefault="008B76B2" w:rsidP="002C60E8">
      <w:pPr>
        <w:widowControl w:val="0"/>
        <w:tabs>
          <w:tab w:val="left" w:pos="540"/>
          <w:tab w:val="left" w:pos="720"/>
        </w:tabs>
        <w:spacing w:after="0" w:line="240" w:lineRule="auto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8B76B2" w:rsidRDefault="008B76B2" w:rsidP="002C60E8">
      <w:pPr>
        <w:widowControl w:val="0"/>
        <w:tabs>
          <w:tab w:val="left" w:pos="540"/>
          <w:tab w:val="left" w:pos="720"/>
        </w:tabs>
        <w:spacing w:after="0" w:line="240" w:lineRule="auto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9C4B09" w:rsidRPr="00100BF2" w:rsidRDefault="00401B14" w:rsidP="002C60E8">
      <w:pPr>
        <w:widowControl w:val="0"/>
        <w:tabs>
          <w:tab w:val="left" w:pos="540"/>
          <w:tab w:val="left" w:pos="720"/>
        </w:tabs>
        <w:spacing w:after="0" w:line="240" w:lineRule="auto"/>
        <w:jc w:val="right"/>
        <w:rPr>
          <w:rFonts w:ascii="Courier New" w:eastAsia="Courier New" w:hAnsi="Courier New" w:cs="Courier New"/>
          <w:sz w:val="24"/>
          <w:szCs w:val="24"/>
        </w:rPr>
      </w:pPr>
      <w:r w:rsidRPr="00100BF2">
        <w:rPr>
          <w:rFonts w:ascii="Courier New" w:eastAsia="Courier New" w:hAnsi="Courier New" w:cs="Courier New"/>
          <w:sz w:val="24"/>
          <w:szCs w:val="24"/>
        </w:rPr>
        <w:lastRenderedPageBreak/>
        <w:t>Утверждена</w:t>
      </w:r>
    </w:p>
    <w:p w:rsidR="009C4B09" w:rsidRPr="00100BF2" w:rsidRDefault="00401B14" w:rsidP="002C60E8">
      <w:pPr>
        <w:widowControl w:val="0"/>
        <w:tabs>
          <w:tab w:val="left" w:pos="540"/>
          <w:tab w:val="left" w:pos="720"/>
        </w:tabs>
        <w:spacing w:after="0" w:line="240" w:lineRule="auto"/>
        <w:ind w:left="180"/>
        <w:jc w:val="right"/>
        <w:rPr>
          <w:rFonts w:ascii="Courier New" w:eastAsia="Courier New" w:hAnsi="Courier New" w:cs="Courier New"/>
          <w:sz w:val="24"/>
          <w:szCs w:val="24"/>
        </w:rPr>
      </w:pPr>
      <w:r w:rsidRPr="00100BF2">
        <w:rPr>
          <w:rFonts w:ascii="Courier New" w:eastAsia="Courier New" w:hAnsi="Courier New" w:cs="Courier New"/>
          <w:sz w:val="24"/>
          <w:szCs w:val="24"/>
        </w:rPr>
        <w:t>постановлением администрации</w:t>
      </w:r>
    </w:p>
    <w:p w:rsidR="009C4B09" w:rsidRPr="00100BF2" w:rsidRDefault="00401B14" w:rsidP="002C60E8">
      <w:pPr>
        <w:widowControl w:val="0"/>
        <w:tabs>
          <w:tab w:val="left" w:pos="540"/>
          <w:tab w:val="left" w:pos="720"/>
        </w:tabs>
        <w:spacing w:after="0" w:line="240" w:lineRule="auto"/>
        <w:ind w:left="180"/>
        <w:jc w:val="right"/>
        <w:rPr>
          <w:rFonts w:ascii="Courier New" w:eastAsia="Courier New" w:hAnsi="Courier New" w:cs="Courier New"/>
          <w:sz w:val="24"/>
          <w:szCs w:val="24"/>
        </w:rPr>
      </w:pPr>
      <w:r w:rsidRPr="00100BF2">
        <w:rPr>
          <w:rFonts w:ascii="Courier New" w:eastAsia="Courier New" w:hAnsi="Courier New" w:cs="Courier New"/>
          <w:sz w:val="24"/>
          <w:szCs w:val="24"/>
        </w:rPr>
        <w:t>муниципального района</w:t>
      </w:r>
    </w:p>
    <w:p w:rsidR="009C4B09" w:rsidRPr="00100BF2" w:rsidRDefault="00401B14" w:rsidP="002C60E8">
      <w:pPr>
        <w:widowControl w:val="0"/>
        <w:tabs>
          <w:tab w:val="left" w:pos="540"/>
          <w:tab w:val="left" w:pos="720"/>
        </w:tabs>
        <w:spacing w:after="0" w:line="240" w:lineRule="auto"/>
        <w:ind w:left="180"/>
        <w:jc w:val="right"/>
        <w:rPr>
          <w:rFonts w:ascii="Courier New" w:eastAsia="Courier New" w:hAnsi="Courier New" w:cs="Courier New"/>
          <w:sz w:val="24"/>
          <w:szCs w:val="24"/>
        </w:rPr>
      </w:pPr>
      <w:r w:rsidRPr="00100BF2">
        <w:rPr>
          <w:rFonts w:ascii="Courier New" w:eastAsia="Courier New" w:hAnsi="Courier New" w:cs="Courier New"/>
          <w:sz w:val="24"/>
          <w:szCs w:val="24"/>
        </w:rPr>
        <w:t>муниципального образования</w:t>
      </w:r>
    </w:p>
    <w:p w:rsidR="009C4B09" w:rsidRPr="00100BF2" w:rsidRDefault="00401B14" w:rsidP="002C60E8">
      <w:pPr>
        <w:widowControl w:val="0"/>
        <w:tabs>
          <w:tab w:val="left" w:pos="540"/>
          <w:tab w:val="left" w:pos="720"/>
        </w:tabs>
        <w:spacing w:after="0" w:line="240" w:lineRule="auto"/>
        <w:ind w:left="180"/>
        <w:jc w:val="right"/>
        <w:rPr>
          <w:rFonts w:ascii="Courier New" w:eastAsia="Courier New" w:hAnsi="Courier New" w:cs="Courier New"/>
          <w:sz w:val="24"/>
          <w:szCs w:val="24"/>
        </w:rPr>
      </w:pPr>
      <w:r w:rsidRPr="00100BF2">
        <w:rPr>
          <w:rFonts w:ascii="Courier New" w:eastAsia="Courier New" w:hAnsi="Courier New" w:cs="Courier New"/>
          <w:sz w:val="24"/>
          <w:szCs w:val="24"/>
        </w:rPr>
        <w:t>«</w:t>
      </w:r>
      <w:proofErr w:type="spellStart"/>
      <w:r w:rsidRPr="00100BF2">
        <w:rPr>
          <w:rFonts w:ascii="Courier New" w:eastAsia="Courier New" w:hAnsi="Courier New" w:cs="Courier New"/>
          <w:sz w:val="24"/>
          <w:szCs w:val="24"/>
        </w:rPr>
        <w:t>Нижнеудинский</w:t>
      </w:r>
      <w:proofErr w:type="spellEnd"/>
      <w:r w:rsidRPr="00100BF2">
        <w:rPr>
          <w:rFonts w:ascii="Courier New" w:eastAsia="Courier New" w:hAnsi="Courier New" w:cs="Courier New"/>
          <w:sz w:val="24"/>
          <w:szCs w:val="24"/>
        </w:rPr>
        <w:t xml:space="preserve"> район»</w:t>
      </w:r>
    </w:p>
    <w:p w:rsidR="003A03A9" w:rsidRDefault="00E60777" w:rsidP="002C60E8">
      <w:pPr>
        <w:widowControl w:val="0"/>
        <w:tabs>
          <w:tab w:val="left" w:pos="540"/>
          <w:tab w:val="left" w:pos="720"/>
        </w:tabs>
        <w:spacing w:after="0" w:line="240" w:lineRule="auto"/>
        <w:ind w:left="18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от «</w:t>
      </w:r>
      <w:r w:rsidR="00EE3CA2">
        <w:rPr>
          <w:rFonts w:ascii="Courier New" w:eastAsia="Courier New" w:hAnsi="Courier New" w:cs="Courier New"/>
          <w:sz w:val="24"/>
          <w:szCs w:val="24"/>
        </w:rPr>
        <w:t>08</w:t>
      </w:r>
      <w:r>
        <w:rPr>
          <w:rFonts w:ascii="Courier New" w:eastAsia="Courier New" w:hAnsi="Courier New" w:cs="Courier New"/>
          <w:sz w:val="24"/>
          <w:szCs w:val="24"/>
        </w:rPr>
        <w:t>»</w:t>
      </w:r>
      <w:r w:rsidR="00EE3CA2">
        <w:rPr>
          <w:rFonts w:ascii="Courier New" w:eastAsia="Courier New" w:hAnsi="Courier New" w:cs="Courier New"/>
          <w:sz w:val="24"/>
          <w:szCs w:val="24"/>
        </w:rPr>
        <w:t xml:space="preserve"> ноября </w:t>
      </w:r>
      <w:r w:rsidR="005965BE" w:rsidRPr="00100BF2">
        <w:rPr>
          <w:rFonts w:ascii="Courier New" w:eastAsia="Courier New" w:hAnsi="Courier New" w:cs="Courier New"/>
          <w:sz w:val="24"/>
          <w:szCs w:val="24"/>
        </w:rPr>
        <w:t>2018</w:t>
      </w:r>
      <w:r w:rsidR="00EE3CA2">
        <w:rPr>
          <w:rFonts w:ascii="Courier New" w:eastAsia="Courier New" w:hAnsi="Courier New" w:cs="Courier New"/>
          <w:sz w:val="24"/>
          <w:szCs w:val="24"/>
        </w:rPr>
        <w:t xml:space="preserve"> года №209</w:t>
      </w:r>
    </w:p>
    <w:p w:rsidR="00153926" w:rsidRDefault="003A03A9" w:rsidP="009F5589">
      <w:pPr>
        <w:widowControl w:val="0"/>
        <w:tabs>
          <w:tab w:val="left" w:pos="540"/>
          <w:tab w:val="left" w:pos="720"/>
        </w:tabs>
        <w:spacing w:after="0" w:line="240" w:lineRule="auto"/>
        <w:ind w:left="18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</w:rPr>
        <w:t>(</w:t>
      </w:r>
      <w:r w:rsidRPr="003A03A9">
        <w:rPr>
          <w:rFonts w:ascii="Courier New" w:eastAsia="Courier New" w:hAnsi="Courier New" w:cs="Courier New"/>
          <w:sz w:val="24"/>
          <w:szCs w:val="24"/>
        </w:rPr>
        <w:t>в редакции постанов</w:t>
      </w:r>
      <w:r w:rsidR="009F5589">
        <w:rPr>
          <w:rFonts w:ascii="Courier New" w:eastAsia="Courier New" w:hAnsi="Courier New" w:cs="Courier New"/>
          <w:sz w:val="24"/>
          <w:szCs w:val="24"/>
        </w:rPr>
        <w:t>ления от 19 сентября 2019 года №163</w:t>
      </w:r>
      <w:r w:rsidR="006D34D5">
        <w:rPr>
          <w:rFonts w:ascii="Courier New" w:eastAsia="Courier New" w:hAnsi="Courier New" w:cs="Courier New"/>
          <w:sz w:val="24"/>
          <w:szCs w:val="24"/>
        </w:rPr>
        <w:t>, от 25 октября 2019 года №192</w:t>
      </w:r>
      <w:r w:rsidR="00AC4375">
        <w:rPr>
          <w:rFonts w:ascii="Courier New" w:eastAsia="Courier New" w:hAnsi="Courier New" w:cs="Courier New"/>
          <w:sz w:val="24"/>
          <w:szCs w:val="24"/>
        </w:rPr>
        <w:t>, от 19 декабря 2019 года №237</w:t>
      </w:r>
      <w:r w:rsidR="00DC49F9">
        <w:rPr>
          <w:rFonts w:ascii="Courier New" w:eastAsia="Courier New" w:hAnsi="Courier New" w:cs="Courier New"/>
          <w:sz w:val="24"/>
          <w:szCs w:val="24"/>
        </w:rPr>
        <w:t>, от 24.11.2020г. №231</w:t>
      </w:r>
      <w:r w:rsidR="00EA2FBF">
        <w:rPr>
          <w:rFonts w:ascii="Courier New" w:eastAsia="Courier New" w:hAnsi="Courier New" w:cs="Courier New"/>
          <w:sz w:val="24"/>
          <w:szCs w:val="24"/>
        </w:rPr>
        <w:t xml:space="preserve">, от </w:t>
      </w:r>
      <w:proofErr w:type="gramStart"/>
      <w:r w:rsidR="00EA2FBF">
        <w:rPr>
          <w:rFonts w:ascii="Courier New" w:eastAsia="Courier New" w:hAnsi="Courier New" w:cs="Courier New"/>
          <w:sz w:val="24"/>
          <w:szCs w:val="24"/>
        </w:rPr>
        <w:t xml:space="preserve">30.12.2020г. </w:t>
      </w:r>
      <w:proofErr w:type="gramEnd"/>
      <w:r w:rsidR="00EA2FBF">
        <w:rPr>
          <w:rFonts w:ascii="Courier New" w:eastAsia="Courier New" w:hAnsi="Courier New" w:cs="Courier New"/>
          <w:sz w:val="24"/>
          <w:szCs w:val="24"/>
        </w:rPr>
        <w:t>№285</w:t>
      </w:r>
      <w:bookmarkStart w:id="0" w:name="_GoBack"/>
      <w:bookmarkEnd w:id="0"/>
      <w:r w:rsidR="009F5589">
        <w:rPr>
          <w:rFonts w:ascii="Courier New" w:eastAsia="Courier New" w:hAnsi="Courier New" w:cs="Courier New"/>
          <w:sz w:val="24"/>
          <w:szCs w:val="24"/>
        </w:rPr>
        <w:t>)</w:t>
      </w:r>
    </w:p>
    <w:p w:rsidR="009F5589" w:rsidRDefault="009F5589" w:rsidP="009F5589">
      <w:pPr>
        <w:widowControl w:val="0"/>
        <w:tabs>
          <w:tab w:val="left" w:pos="540"/>
          <w:tab w:val="left" w:pos="720"/>
        </w:tabs>
        <w:spacing w:after="0" w:line="240" w:lineRule="auto"/>
        <w:ind w:left="180"/>
        <w:jc w:val="right"/>
        <w:rPr>
          <w:rFonts w:ascii="Arial" w:eastAsia="Arial" w:hAnsi="Arial" w:cs="Arial"/>
          <w:b/>
          <w:sz w:val="24"/>
        </w:rPr>
      </w:pPr>
    </w:p>
    <w:p w:rsidR="009C4B09" w:rsidRPr="00D44EAC" w:rsidRDefault="00D44EAC" w:rsidP="002C60E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44EAC">
        <w:rPr>
          <w:rFonts w:ascii="Arial" w:eastAsia="Arial" w:hAnsi="Arial" w:cs="Arial"/>
          <w:b/>
          <w:sz w:val="24"/>
          <w:szCs w:val="24"/>
        </w:rPr>
        <w:t>МУНИЦИПАЛЬНАЯ ПРОГРАММА</w:t>
      </w:r>
    </w:p>
    <w:p w:rsidR="009C4B09" w:rsidRPr="00D44EAC" w:rsidRDefault="00BA56D9" w:rsidP="002C60E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«РАЗВИТИЕ НЕКОММЕРЧЕСКОГО СЕКТОРА В</w:t>
      </w:r>
      <w:r w:rsidR="0059172F" w:rsidRPr="0059172F">
        <w:rPr>
          <w:rFonts w:ascii="Arial" w:eastAsia="Arial" w:hAnsi="Arial" w:cs="Arial"/>
          <w:b/>
          <w:sz w:val="24"/>
          <w:szCs w:val="24"/>
        </w:rPr>
        <w:t xml:space="preserve"> МУНИЦИПАЛЬНО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 w:rsidR="0059172F" w:rsidRPr="0059172F">
        <w:rPr>
          <w:rFonts w:ascii="Arial" w:eastAsia="Arial" w:hAnsi="Arial" w:cs="Arial"/>
          <w:b/>
          <w:sz w:val="24"/>
          <w:szCs w:val="24"/>
        </w:rPr>
        <w:t>ОБ</w:t>
      </w:r>
      <w:r w:rsidR="0059172F">
        <w:rPr>
          <w:rFonts w:ascii="Arial" w:eastAsia="Arial" w:hAnsi="Arial" w:cs="Arial"/>
          <w:b/>
          <w:sz w:val="24"/>
          <w:szCs w:val="24"/>
        </w:rPr>
        <w:t>РАЗОВАНИ</w:t>
      </w:r>
      <w:r>
        <w:rPr>
          <w:rFonts w:ascii="Arial" w:eastAsia="Arial" w:hAnsi="Arial" w:cs="Arial"/>
          <w:b/>
          <w:sz w:val="24"/>
          <w:szCs w:val="24"/>
        </w:rPr>
        <w:t>И</w:t>
      </w:r>
      <w:r w:rsidR="0059172F">
        <w:rPr>
          <w:rFonts w:ascii="Arial" w:eastAsia="Arial" w:hAnsi="Arial" w:cs="Arial"/>
          <w:b/>
          <w:sz w:val="24"/>
          <w:szCs w:val="24"/>
        </w:rPr>
        <w:t xml:space="preserve"> «НИЖНЕУДИНСКИЙ РАЙОН»</w:t>
      </w:r>
      <w:r w:rsidR="00403D95">
        <w:rPr>
          <w:rFonts w:ascii="Arial" w:eastAsia="Arial" w:hAnsi="Arial" w:cs="Arial"/>
          <w:b/>
          <w:sz w:val="24"/>
          <w:szCs w:val="24"/>
        </w:rPr>
        <w:t xml:space="preserve"> </w:t>
      </w:r>
      <w:r w:rsidR="00D44EAC" w:rsidRPr="00D44EAC">
        <w:rPr>
          <w:rFonts w:ascii="Arial" w:eastAsia="Arial" w:hAnsi="Arial" w:cs="Arial"/>
          <w:b/>
          <w:sz w:val="24"/>
          <w:szCs w:val="24"/>
        </w:rPr>
        <w:t>НА 201</w:t>
      </w:r>
      <w:r w:rsidR="008E4C9D">
        <w:rPr>
          <w:rFonts w:ascii="Arial" w:eastAsia="Arial" w:hAnsi="Arial" w:cs="Arial"/>
          <w:b/>
          <w:sz w:val="24"/>
          <w:szCs w:val="24"/>
        </w:rPr>
        <w:t>9-2021</w:t>
      </w:r>
      <w:r w:rsidR="005E6878">
        <w:rPr>
          <w:rFonts w:ascii="Arial" w:eastAsia="Arial" w:hAnsi="Arial" w:cs="Arial"/>
          <w:b/>
          <w:sz w:val="24"/>
          <w:szCs w:val="24"/>
        </w:rPr>
        <w:t xml:space="preserve"> ГОД</w:t>
      </w:r>
      <w:r w:rsidR="008E4C9D">
        <w:rPr>
          <w:rFonts w:ascii="Arial" w:eastAsia="Arial" w:hAnsi="Arial" w:cs="Arial"/>
          <w:b/>
          <w:sz w:val="24"/>
          <w:szCs w:val="24"/>
        </w:rPr>
        <w:t>Ы</w:t>
      </w:r>
    </w:p>
    <w:p w:rsidR="009C4B09" w:rsidRPr="00D44EAC" w:rsidRDefault="009C4B09" w:rsidP="002C60E8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4B09" w:rsidRPr="00D44EAC" w:rsidRDefault="00D44EAC" w:rsidP="002C60E8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eastAsia="Arial" w:hAnsi="Arial" w:cs="Arial"/>
          <w:sz w:val="24"/>
          <w:szCs w:val="24"/>
        </w:rPr>
      </w:pPr>
      <w:r w:rsidRPr="00D44EAC">
        <w:rPr>
          <w:rFonts w:ascii="Arial" w:eastAsia="Arial" w:hAnsi="Arial" w:cs="Arial"/>
          <w:sz w:val="24"/>
          <w:szCs w:val="24"/>
        </w:rPr>
        <w:t>ПАСПОРТ ПРОГРАММЫ</w:t>
      </w:r>
    </w:p>
    <w:p w:rsidR="00F81AB3" w:rsidRDefault="00F81AB3" w:rsidP="002C60E8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1"/>
        <w:gridCol w:w="7111"/>
      </w:tblGrid>
      <w:tr w:rsidR="009C4B09" w:rsidTr="00E82A5A">
        <w:trPr>
          <w:trHeight w:val="1134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  <w:p w:rsidR="009C4B09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4B09" w:rsidRDefault="00401B14" w:rsidP="00816E2A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</w:rPr>
              <w:t>Муниципальная программа «</w:t>
            </w:r>
            <w:r w:rsidR="00A817A0" w:rsidRPr="00A817A0">
              <w:rPr>
                <w:rFonts w:ascii="Courier New" w:eastAsia="Courier New" w:hAnsi="Courier New" w:cs="Courier New"/>
              </w:rPr>
              <w:t>Развитие некоммерческого сектора в муниципальном образовании «</w:t>
            </w:r>
            <w:proofErr w:type="spellStart"/>
            <w:r w:rsidR="00A817A0" w:rsidRPr="00A817A0">
              <w:rPr>
                <w:rFonts w:ascii="Courier New" w:eastAsia="Courier New" w:hAnsi="Courier New" w:cs="Courier New"/>
              </w:rPr>
              <w:t>Нижнеудинский</w:t>
            </w:r>
            <w:proofErr w:type="spellEnd"/>
            <w:r w:rsidR="00A817A0" w:rsidRPr="00A817A0">
              <w:rPr>
                <w:rFonts w:ascii="Courier New" w:eastAsia="Courier New" w:hAnsi="Courier New" w:cs="Courier New"/>
              </w:rPr>
              <w:t xml:space="preserve"> </w:t>
            </w:r>
            <w:proofErr w:type="spellStart"/>
            <w:proofErr w:type="gramStart"/>
            <w:r w:rsidR="00A817A0" w:rsidRPr="00A817A0">
              <w:rPr>
                <w:rFonts w:ascii="Courier New" w:eastAsia="Courier New" w:hAnsi="Courier New" w:cs="Courier New"/>
              </w:rPr>
              <w:t>район»</w:t>
            </w:r>
            <w:r>
              <w:rPr>
                <w:rFonts w:ascii="Courier New" w:eastAsia="Courier New" w:hAnsi="Courier New" w:cs="Courier New"/>
              </w:rPr>
              <w:t>на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</w:rPr>
              <w:t xml:space="preserve"> 201</w:t>
            </w:r>
            <w:r w:rsidR="008E4C9D">
              <w:rPr>
                <w:rFonts w:ascii="Courier New" w:eastAsia="Courier New" w:hAnsi="Courier New" w:cs="Courier New"/>
              </w:rPr>
              <w:t>9-2021</w:t>
            </w:r>
            <w:r w:rsidR="005E6878">
              <w:rPr>
                <w:rFonts w:ascii="Courier New" w:eastAsia="Courier New" w:hAnsi="Courier New" w:cs="Courier New"/>
              </w:rPr>
              <w:t xml:space="preserve"> год</w:t>
            </w:r>
            <w:r w:rsidR="008E4C9D">
              <w:rPr>
                <w:rFonts w:ascii="Courier New" w:eastAsia="Courier New" w:hAnsi="Courier New" w:cs="Courier New"/>
              </w:rPr>
              <w:t>ы</w:t>
            </w:r>
            <w:r>
              <w:rPr>
                <w:rFonts w:ascii="Courier New" w:eastAsia="Courier New" w:hAnsi="Courier New" w:cs="Courier New"/>
              </w:rPr>
              <w:t xml:space="preserve"> (далее </w:t>
            </w:r>
            <w:r w:rsidR="00C93E05">
              <w:rPr>
                <w:rFonts w:ascii="Courier New" w:eastAsia="Courier New" w:hAnsi="Courier New" w:cs="Courier New"/>
              </w:rPr>
              <w:t>– Программ</w:t>
            </w:r>
            <w:r>
              <w:rPr>
                <w:rFonts w:ascii="Courier New" w:eastAsia="Courier New" w:hAnsi="Courier New" w:cs="Courier New"/>
              </w:rPr>
              <w:t>а)</w:t>
            </w:r>
          </w:p>
        </w:tc>
      </w:tr>
      <w:tr w:rsidR="009C4B09" w:rsidTr="00E82A5A">
        <w:trPr>
          <w:trHeight w:val="1117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4B09" w:rsidRDefault="00401B14" w:rsidP="002C60E8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</w:tr>
      <w:tr w:rsidR="009C4B09" w:rsidTr="00E82A5A">
        <w:trPr>
          <w:trHeight w:val="1412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Администратор 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4B09" w:rsidRDefault="00401B14" w:rsidP="00C93E05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</w:rPr>
              <w:t xml:space="preserve">Управление по </w:t>
            </w:r>
            <w:r w:rsidR="00C93E05">
              <w:rPr>
                <w:rFonts w:ascii="Courier New" w:eastAsia="Courier New" w:hAnsi="Courier New" w:cs="Courier New"/>
              </w:rPr>
              <w:t xml:space="preserve">культуре, спорту и молодежной </w:t>
            </w:r>
            <w:proofErr w:type="gramStart"/>
            <w:r w:rsidR="00C93E05">
              <w:rPr>
                <w:rFonts w:ascii="Courier New" w:eastAsia="Courier New" w:hAnsi="Courier New" w:cs="Courier New"/>
              </w:rPr>
              <w:t xml:space="preserve">политике </w:t>
            </w:r>
            <w:r>
              <w:rPr>
                <w:rFonts w:ascii="Courier New" w:eastAsia="Courier New" w:hAnsi="Courier New" w:cs="Courier New"/>
              </w:rPr>
              <w:t xml:space="preserve"> администрации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муниципального района муниципального образования «</w:t>
            </w:r>
            <w:proofErr w:type="spellStart"/>
            <w:r>
              <w:rPr>
                <w:rFonts w:ascii="Courier New" w:eastAsia="Courier New" w:hAnsi="Courier New" w:cs="Courier New"/>
              </w:rPr>
              <w:t>Нижнеудинский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район» (далее – Управление по культуре</w:t>
            </w:r>
            <w:r w:rsidR="00816E2A">
              <w:rPr>
                <w:rFonts w:ascii="Courier New" w:eastAsia="Courier New" w:hAnsi="Courier New" w:cs="Courier New"/>
              </w:rPr>
              <w:t>, спорту и</w:t>
            </w:r>
            <w:r w:rsidR="00E81F00">
              <w:rPr>
                <w:rFonts w:ascii="Courier New" w:eastAsia="Courier New" w:hAnsi="Courier New" w:cs="Courier New"/>
              </w:rPr>
              <w:t xml:space="preserve"> молодежной политике</w:t>
            </w:r>
            <w:r>
              <w:rPr>
                <w:rFonts w:ascii="Courier New" w:eastAsia="Courier New" w:hAnsi="Courier New" w:cs="Courier New"/>
              </w:rPr>
              <w:t>)</w:t>
            </w:r>
          </w:p>
        </w:tc>
      </w:tr>
      <w:tr w:rsidR="009C4B09" w:rsidTr="00E82A5A">
        <w:trPr>
          <w:trHeight w:val="2317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Разработчики Программы (структурные подразделения администрации района и (или) сторонние организации)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Default="00401B14" w:rsidP="002C60E8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</w:rPr>
              <w:t>Управление по культуре</w:t>
            </w:r>
            <w:r w:rsidR="00E81F00">
              <w:rPr>
                <w:rFonts w:ascii="Courier New" w:eastAsia="Courier New" w:hAnsi="Courier New" w:cs="Courier New"/>
              </w:rPr>
              <w:t>, спорту по молодежной политике</w:t>
            </w:r>
          </w:p>
        </w:tc>
      </w:tr>
      <w:tr w:rsidR="009C4B09" w:rsidTr="00E82A5A">
        <w:trPr>
          <w:trHeight w:val="1131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Исполнители программных мероприятий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37B" w:rsidRDefault="00401B14" w:rsidP="002C60E8">
            <w:pPr>
              <w:widowControl w:val="0"/>
              <w:tabs>
                <w:tab w:val="left" w:pos="43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Управление по культуре</w:t>
            </w:r>
            <w:r w:rsidR="00C93E05">
              <w:rPr>
                <w:rFonts w:ascii="Courier New" w:eastAsia="Courier New" w:hAnsi="Courier New" w:cs="Courier New"/>
              </w:rPr>
              <w:t>, спорту и</w:t>
            </w:r>
            <w:r w:rsidR="00E81F00">
              <w:rPr>
                <w:rFonts w:ascii="Courier New" w:eastAsia="Courier New" w:hAnsi="Courier New" w:cs="Courier New"/>
              </w:rPr>
              <w:t xml:space="preserve"> молодежной политике</w:t>
            </w:r>
            <w:r w:rsidR="00100BF2">
              <w:rPr>
                <w:rFonts w:ascii="Courier New" w:eastAsia="Courier New" w:hAnsi="Courier New" w:cs="Courier New"/>
              </w:rPr>
              <w:t>;</w:t>
            </w:r>
          </w:p>
          <w:p w:rsidR="00ED537B" w:rsidRDefault="00781AC0" w:rsidP="002C60E8">
            <w:pPr>
              <w:widowControl w:val="0"/>
              <w:tabs>
                <w:tab w:val="left" w:pos="43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у</w:t>
            </w:r>
            <w:r w:rsidR="00ED537B">
              <w:rPr>
                <w:rFonts w:ascii="Courier New" w:eastAsia="Courier New" w:hAnsi="Courier New" w:cs="Courier New"/>
              </w:rPr>
              <w:t>чреждения, подведомственные</w:t>
            </w:r>
            <w:r>
              <w:rPr>
                <w:rFonts w:ascii="Courier New" w:eastAsia="Courier New" w:hAnsi="Courier New" w:cs="Courier New"/>
              </w:rPr>
              <w:t xml:space="preserve"> Управлению по культуре, спорту и молодежной политике;</w:t>
            </w:r>
          </w:p>
          <w:p w:rsidR="00E81F00" w:rsidRPr="00100BF2" w:rsidRDefault="00ED537B" w:rsidP="002C60E8">
            <w:pPr>
              <w:widowControl w:val="0"/>
              <w:tabs>
                <w:tab w:val="left" w:pos="43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</w:t>
            </w:r>
            <w:r w:rsidR="00E81F00">
              <w:rPr>
                <w:rFonts w:ascii="Courier New" w:eastAsia="Courier New" w:hAnsi="Courier New" w:cs="Courier New"/>
              </w:rPr>
              <w:t xml:space="preserve">екоммерческие организации </w:t>
            </w:r>
          </w:p>
        </w:tc>
      </w:tr>
      <w:tr w:rsidR="009C4B09" w:rsidTr="00E82A5A">
        <w:trPr>
          <w:trHeight w:val="1742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Цель и задача 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Цель Программы </w:t>
            </w:r>
            <w:r w:rsidR="001C7C99">
              <w:rPr>
                <w:rFonts w:ascii="Courier New" w:eastAsia="Courier New" w:hAnsi="Courier New" w:cs="Courier New"/>
              </w:rPr>
              <w:t xml:space="preserve">–создание условий для развития </w:t>
            </w:r>
            <w:r w:rsidR="00A817A0">
              <w:rPr>
                <w:rFonts w:ascii="Courier New" w:eastAsia="Courier New" w:hAnsi="Courier New" w:cs="Courier New"/>
              </w:rPr>
              <w:t>некоммерческого сектора на т</w:t>
            </w:r>
            <w:r w:rsidR="00420160">
              <w:rPr>
                <w:rFonts w:ascii="Courier New" w:eastAsia="Courier New" w:hAnsi="Courier New" w:cs="Courier New"/>
              </w:rPr>
              <w:t xml:space="preserve">ерритории </w:t>
            </w:r>
            <w:proofErr w:type="spellStart"/>
            <w:r w:rsidR="00420160">
              <w:rPr>
                <w:rFonts w:ascii="Courier New" w:eastAsia="Courier New" w:hAnsi="Courier New" w:cs="Courier New"/>
              </w:rPr>
              <w:t>Нижнеудинского</w:t>
            </w:r>
            <w:proofErr w:type="spellEnd"/>
            <w:r w:rsidR="00420160">
              <w:rPr>
                <w:rFonts w:ascii="Courier New" w:eastAsia="Courier New" w:hAnsi="Courier New" w:cs="Courier New"/>
              </w:rPr>
              <w:t xml:space="preserve"> района</w:t>
            </w:r>
          </w:p>
          <w:p w:rsidR="009C4B09" w:rsidRPr="00D132F5" w:rsidRDefault="002655AF" w:rsidP="001B0754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 w:rsidRPr="00420160">
              <w:rPr>
                <w:rFonts w:ascii="Courier New" w:eastAsia="Courier New" w:hAnsi="Courier New" w:cs="Courier New"/>
              </w:rPr>
              <w:t xml:space="preserve">Задача </w:t>
            </w:r>
            <w:proofErr w:type="spellStart"/>
            <w:proofErr w:type="gramStart"/>
            <w:r w:rsidRPr="00420160">
              <w:rPr>
                <w:rFonts w:ascii="Courier New" w:eastAsia="Courier New" w:hAnsi="Courier New" w:cs="Courier New"/>
              </w:rPr>
              <w:t>Программы:развитие</w:t>
            </w:r>
            <w:proofErr w:type="spellEnd"/>
            <w:proofErr w:type="gramEnd"/>
            <w:r w:rsidRPr="00420160">
              <w:rPr>
                <w:rFonts w:ascii="Courier New" w:eastAsia="Courier New" w:hAnsi="Courier New" w:cs="Courier New"/>
              </w:rPr>
              <w:t xml:space="preserve"> механизмов</w:t>
            </w:r>
            <w:r w:rsidR="00816E2A">
              <w:rPr>
                <w:rFonts w:ascii="Courier New" w:eastAsia="Courier New" w:hAnsi="Courier New" w:cs="Courier New"/>
              </w:rPr>
              <w:t xml:space="preserve"> оказания поддержки социально </w:t>
            </w:r>
            <w:r w:rsidRPr="00420160">
              <w:rPr>
                <w:rFonts w:ascii="Courier New" w:eastAsia="Courier New" w:hAnsi="Courier New" w:cs="Courier New"/>
              </w:rPr>
              <w:t>ориентированны</w:t>
            </w:r>
            <w:r w:rsidR="001B0754" w:rsidRPr="00420160">
              <w:rPr>
                <w:rFonts w:ascii="Courier New" w:eastAsia="Courier New" w:hAnsi="Courier New" w:cs="Courier New"/>
              </w:rPr>
              <w:t>м</w:t>
            </w:r>
            <w:r w:rsidRPr="00420160">
              <w:rPr>
                <w:rFonts w:ascii="Courier New" w:eastAsia="Courier New" w:hAnsi="Courier New" w:cs="Courier New"/>
              </w:rPr>
              <w:t xml:space="preserve"> некоммерчески</w:t>
            </w:r>
            <w:r w:rsidR="001B0754" w:rsidRPr="00420160">
              <w:rPr>
                <w:rFonts w:ascii="Courier New" w:eastAsia="Courier New" w:hAnsi="Courier New" w:cs="Courier New"/>
              </w:rPr>
              <w:t>м</w:t>
            </w:r>
            <w:r w:rsidRPr="00420160">
              <w:rPr>
                <w:rFonts w:ascii="Courier New" w:eastAsia="Courier New" w:hAnsi="Courier New" w:cs="Courier New"/>
              </w:rPr>
              <w:t xml:space="preserve"> организаци</w:t>
            </w:r>
            <w:r w:rsidR="001B0754" w:rsidRPr="00420160">
              <w:rPr>
                <w:rFonts w:ascii="Courier New" w:eastAsia="Courier New" w:hAnsi="Courier New" w:cs="Courier New"/>
              </w:rPr>
              <w:t>ям</w:t>
            </w:r>
          </w:p>
        </w:tc>
      </w:tr>
      <w:tr w:rsidR="009C4B09" w:rsidTr="00E82A5A">
        <w:trPr>
          <w:trHeight w:val="1185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Сроки и этапы реализации 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BF2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</w:t>
            </w:r>
            <w:r w:rsidR="00E81F00">
              <w:rPr>
                <w:rFonts w:ascii="Courier New" w:eastAsia="Courier New" w:hAnsi="Courier New" w:cs="Courier New"/>
              </w:rPr>
              <w:t>9-2021</w:t>
            </w:r>
            <w:r w:rsidR="005E6878">
              <w:rPr>
                <w:rFonts w:ascii="Courier New" w:eastAsia="Courier New" w:hAnsi="Courier New" w:cs="Courier New"/>
              </w:rPr>
              <w:t xml:space="preserve"> год</w:t>
            </w:r>
            <w:r w:rsidR="00E81F00">
              <w:rPr>
                <w:rFonts w:ascii="Courier New" w:eastAsia="Courier New" w:hAnsi="Courier New" w:cs="Courier New"/>
              </w:rPr>
              <w:t>ы</w:t>
            </w:r>
            <w:r>
              <w:rPr>
                <w:rFonts w:ascii="Courier New" w:eastAsia="Courier New" w:hAnsi="Courier New" w:cs="Courier New"/>
              </w:rPr>
              <w:t>.</w:t>
            </w:r>
          </w:p>
          <w:p w:rsidR="009C4B09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</w:rPr>
              <w:t>Программа реализуется в один этап</w:t>
            </w:r>
          </w:p>
        </w:tc>
      </w:tr>
      <w:tr w:rsidR="009C4B09" w:rsidTr="00E82A5A">
        <w:trPr>
          <w:trHeight w:val="1115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Подпрограммы муниципальной 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</w:rPr>
              <w:t>Отсутствуют</w:t>
            </w:r>
          </w:p>
        </w:tc>
      </w:tr>
      <w:tr w:rsidR="00AC4375" w:rsidTr="00E82A5A">
        <w:trPr>
          <w:trHeight w:val="4118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375" w:rsidRPr="005D2662" w:rsidRDefault="00AC4375" w:rsidP="00C468E1">
            <w:pPr>
              <w:tabs>
                <w:tab w:val="left" w:pos="540"/>
                <w:tab w:val="left" w:pos="720"/>
              </w:tabs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Объемы и источники финансирования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4375" w:rsidRDefault="00AC4375" w:rsidP="00C468E1">
            <w:pPr>
              <w:spacing w:after="0" w:line="240" w:lineRule="auto"/>
              <w:jc w:val="both"/>
              <w:rPr>
                <w:rFonts w:ascii="Courier New" w:hAnsi="Courier New" w:cs="Courier New"/>
                <w:spacing w:val="-4"/>
              </w:rPr>
            </w:pPr>
            <w:r>
              <w:rPr>
                <w:rFonts w:ascii="Courier New" w:hAnsi="Courier New" w:cs="Courier New"/>
              </w:rPr>
              <w:t xml:space="preserve">Общий объем расходов на реализацию Программы за счет всех источников составляет </w:t>
            </w:r>
            <w:r w:rsidR="0069589D" w:rsidRPr="0069589D">
              <w:rPr>
                <w:rFonts w:ascii="Courier New" w:hAnsi="Courier New" w:cs="Courier New"/>
                <w:highlight w:val="yellow"/>
              </w:rPr>
              <w:t>37</w:t>
            </w:r>
            <w:r w:rsidRPr="0069589D">
              <w:rPr>
                <w:rFonts w:ascii="Courier New" w:hAnsi="Courier New" w:cs="Courier New"/>
                <w:highlight w:val="yellow"/>
              </w:rPr>
              <w:t>0</w:t>
            </w:r>
            <w:r w:rsidR="0069589D" w:rsidRPr="0069589D">
              <w:rPr>
                <w:rFonts w:ascii="Courier New" w:hAnsi="Courier New" w:cs="Courier New"/>
                <w:highlight w:val="yellow"/>
              </w:rPr>
              <w:t>6,6</w:t>
            </w:r>
            <w:r>
              <w:rPr>
                <w:rFonts w:ascii="Courier New" w:hAnsi="Courier New" w:cs="Courier New"/>
              </w:rPr>
              <w:t xml:space="preserve"> тыс. руб. В </w:t>
            </w:r>
            <w:r>
              <w:rPr>
                <w:rFonts w:ascii="Courier New" w:hAnsi="Courier New" w:cs="Courier New"/>
                <w:spacing w:val="-4"/>
              </w:rPr>
              <w:t>том числе по годам и источникам финансирования:</w:t>
            </w:r>
          </w:p>
          <w:p w:rsidR="00AC4375" w:rsidRDefault="00AC4375" w:rsidP="00C468E1">
            <w:pPr>
              <w:spacing w:after="0" w:line="240" w:lineRule="auto"/>
              <w:jc w:val="both"/>
              <w:rPr>
                <w:rFonts w:ascii="Courier New" w:hAnsi="Courier New" w:cs="Courier New"/>
                <w:spacing w:val="-4"/>
              </w:rPr>
            </w:pPr>
          </w:p>
          <w:tbl>
            <w:tblPr>
              <w:tblW w:w="710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9"/>
              <w:gridCol w:w="1453"/>
              <w:gridCol w:w="850"/>
              <w:gridCol w:w="709"/>
              <w:gridCol w:w="1134"/>
              <w:gridCol w:w="1945"/>
            </w:tblGrid>
            <w:tr w:rsidR="00AC4375" w:rsidRPr="005D2662" w:rsidTr="00C468E1"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375" w:rsidRPr="002F792A" w:rsidRDefault="00AC4375" w:rsidP="00C468E1">
                  <w:pPr>
                    <w:pStyle w:val="21"/>
                    <w:tabs>
                      <w:tab w:val="left" w:pos="-954"/>
                      <w:tab w:val="left" w:pos="-813"/>
                      <w:tab w:val="center" w:pos="-671"/>
                    </w:tabs>
                    <w:ind w:right="0" w:firstLine="0"/>
                    <w:jc w:val="center"/>
                    <w:rPr>
                      <w:rFonts w:ascii="Courier New" w:hAnsi="Courier New" w:cs="Courier New"/>
                    </w:rPr>
                  </w:pPr>
                  <w:r w:rsidRPr="002F792A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60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375" w:rsidRPr="005D2662" w:rsidRDefault="00AC4375" w:rsidP="00C468E1">
                  <w:pPr>
                    <w:tabs>
                      <w:tab w:val="left" w:pos="540"/>
                      <w:tab w:val="left" w:pos="720"/>
                      <w:tab w:val="right" w:pos="2835"/>
                      <w:tab w:val="left" w:pos="2977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5D2662">
                    <w:rPr>
                      <w:rFonts w:ascii="Courier New" w:hAnsi="Courier New" w:cs="Courier New"/>
                    </w:rPr>
                    <w:t>Объемы финансирования (тыс. руб.)</w:t>
                  </w:r>
                </w:p>
              </w:tc>
            </w:tr>
            <w:tr w:rsidR="00AC4375" w:rsidRPr="005D2662" w:rsidTr="00C468E1">
              <w:tc>
                <w:tcPr>
                  <w:tcW w:w="1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2F792A" w:rsidRDefault="00AC4375" w:rsidP="00C468E1">
                  <w:pPr>
                    <w:pStyle w:val="21"/>
                    <w:tabs>
                      <w:tab w:val="left" w:pos="540"/>
                      <w:tab w:val="left" w:pos="720"/>
                    </w:tabs>
                    <w:ind w:right="0" w:firstLine="0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5D2662" w:rsidRDefault="00AC4375" w:rsidP="00C468E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5D2662">
                    <w:rPr>
                      <w:rFonts w:ascii="Courier New" w:hAnsi="Courier New" w:cs="Courier New"/>
                    </w:rPr>
                    <w:t>Финансирование, 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5D2662" w:rsidRDefault="00AC4375" w:rsidP="00C468E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5D2662">
                    <w:rPr>
                      <w:rFonts w:ascii="Courier New" w:hAnsi="Courier New" w:cs="Courier New"/>
                    </w:rPr>
                    <w:t>ФБ*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5D2662" w:rsidRDefault="00AC4375" w:rsidP="00C468E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5D2662">
                    <w:rPr>
                      <w:rFonts w:ascii="Courier New" w:hAnsi="Courier New" w:cs="Courier New"/>
                    </w:rPr>
                    <w:t>ОБ*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5D2662" w:rsidRDefault="00AC4375" w:rsidP="00C468E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5D2662">
                    <w:rPr>
                      <w:rFonts w:ascii="Courier New" w:hAnsi="Courier New" w:cs="Courier New"/>
                    </w:rPr>
                    <w:t>МБ*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5D2662" w:rsidRDefault="00AC4375" w:rsidP="00C468E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5D2662">
                    <w:rPr>
                      <w:rFonts w:ascii="Courier New" w:hAnsi="Courier New" w:cs="Courier New"/>
                    </w:rPr>
                    <w:t>Внебюджетные средства</w:t>
                  </w:r>
                </w:p>
              </w:tc>
            </w:tr>
            <w:tr w:rsidR="00DC49F9" w:rsidRPr="005D2662" w:rsidTr="00C468E1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DA7F33" w:rsidRDefault="00DC49F9" w:rsidP="00DC49F9">
                  <w:pPr>
                    <w:spacing w:after="0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2019-</w:t>
                  </w:r>
                  <w:r w:rsidRPr="00DA7F33">
                    <w:rPr>
                      <w:rFonts w:ascii="Courier New" w:hAnsi="Courier New" w:cs="Courier New"/>
                      <w:color w:val="000000"/>
                    </w:rPr>
                    <w:t xml:space="preserve">2021 </w:t>
                  </w:r>
                  <w:proofErr w:type="spellStart"/>
                  <w:r w:rsidRPr="00DA7F33">
                    <w:rPr>
                      <w:rFonts w:ascii="Courier New" w:hAnsi="Courier New" w:cs="Courier New"/>
                      <w:color w:val="000000"/>
                    </w:rPr>
                    <w:t>г.г</w:t>
                  </w:r>
                  <w:proofErr w:type="spellEnd"/>
                  <w:r w:rsidRPr="00DA7F33">
                    <w:rPr>
                      <w:rFonts w:ascii="Courier New" w:hAnsi="Courier New" w:cs="Courier New"/>
                      <w:color w:val="000000"/>
                    </w:rPr>
                    <w:t>., в том числе: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69589D" w:rsidRDefault="0069589D" w:rsidP="00DC49F9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  <w:highlight w:val="yellow"/>
                    </w:rPr>
                  </w:pPr>
                  <w:r w:rsidRPr="0069589D">
                    <w:rPr>
                      <w:rFonts w:ascii="Courier New" w:hAnsi="Courier New" w:cs="Courier New"/>
                      <w:color w:val="000000"/>
                      <w:highlight w:val="yellow"/>
                    </w:rPr>
                    <w:t>37</w:t>
                  </w:r>
                  <w:r w:rsidR="00DC49F9" w:rsidRPr="0069589D">
                    <w:rPr>
                      <w:rFonts w:ascii="Courier New" w:hAnsi="Courier New" w:cs="Courier New"/>
                      <w:color w:val="000000"/>
                      <w:highlight w:val="yellow"/>
                    </w:rPr>
                    <w:t>06,6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69589D" w:rsidRDefault="00DC49F9" w:rsidP="00DC49F9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  <w:highlight w:val="yellow"/>
                    </w:rPr>
                  </w:pPr>
                  <w:r w:rsidRPr="0069589D">
                    <w:rPr>
                      <w:rFonts w:ascii="Courier New" w:hAnsi="Courier New" w:cs="Courier New"/>
                      <w:color w:val="000000"/>
                      <w:highlight w:val="yellow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69589D" w:rsidRDefault="00DC49F9" w:rsidP="00DC49F9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  <w:highlight w:val="yellow"/>
                    </w:rPr>
                  </w:pPr>
                  <w:r w:rsidRPr="0069589D">
                    <w:rPr>
                      <w:rFonts w:ascii="Courier New" w:hAnsi="Courier New" w:cs="Courier New"/>
                      <w:color w:val="000000"/>
                      <w:highlight w:val="yellow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69589D" w:rsidRDefault="0069589D" w:rsidP="00DC49F9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  <w:highlight w:val="yellow"/>
                    </w:rPr>
                  </w:pPr>
                  <w:r w:rsidRPr="0069589D">
                    <w:rPr>
                      <w:rFonts w:ascii="Courier New" w:hAnsi="Courier New" w:cs="Courier New"/>
                      <w:color w:val="000000"/>
                      <w:highlight w:val="yellow"/>
                    </w:rPr>
                    <w:t>37</w:t>
                  </w:r>
                  <w:r w:rsidR="00DC49F9" w:rsidRPr="0069589D">
                    <w:rPr>
                      <w:rFonts w:ascii="Courier New" w:hAnsi="Courier New" w:cs="Courier New"/>
                      <w:color w:val="000000"/>
                      <w:highlight w:val="yellow"/>
                    </w:rPr>
                    <w:t>06,6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DA7F33" w:rsidRDefault="00DC49F9" w:rsidP="00DC49F9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DA7F33"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</w:tr>
            <w:tr w:rsidR="00DC49F9" w:rsidRPr="005D2662" w:rsidTr="00C468E1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DA7F33" w:rsidRDefault="00DC49F9" w:rsidP="00DC49F9">
                  <w:pPr>
                    <w:spacing w:after="0"/>
                    <w:rPr>
                      <w:rFonts w:ascii="Courier New" w:hAnsi="Courier New" w:cs="Courier New"/>
                      <w:color w:val="000000"/>
                    </w:rPr>
                  </w:pPr>
                  <w:r w:rsidRPr="00DA7F33">
                    <w:rPr>
                      <w:rFonts w:ascii="Courier New" w:hAnsi="Courier New" w:cs="Courier New"/>
                      <w:color w:val="000000"/>
                    </w:rPr>
                    <w:t>2019г.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69589D" w:rsidRDefault="00DC49F9" w:rsidP="00DC49F9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  <w:highlight w:val="yellow"/>
                    </w:rPr>
                  </w:pPr>
                  <w:r w:rsidRPr="0069589D">
                    <w:rPr>
                      <w:rFonts w:ascii="Courier New" w:hAnsi="Courier New" w:cs="Courier New"/>
                      <w:color w:val="000000"/>
                      <w:highlight w:val="yellow"/>
                    </w:rPr>
                    <w:t>1207,0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69589D" w:rsidRDefault="00DC49F9" w:rsidP="00DC49F9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  <w:highlight w:val="yellow"/>
                    </w:rPr>
                  </w:pPr>
                  <w:r w:rsidRPr="0069589D">
                    <w:rPr>
                      <w:rFonts w:ascii="Courier New" w:hAnsi="Courier New" w:cs="Courier New"/>
                      <w:color w:val="000000"/>
                      <w:highlight w:val="yellow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69589D" w:rsidRDefault="00DC49F9" w:rsidP="00DC49F9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  <w:highlight w:val="yellow"/>
                    </w:rPr>
                  </w:pPr>
                  <w:r w:rsidRPr="0069589D">
                    <w:rPr>
                      <w:rFonts w:ascii="Courier New" w:hAnsi="Courier New" w:cs="Courier New"/>
                      <w:color w:val="000000"/>
                      <w:highlight w:val="yellow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69589D" w:rsidRDefault="00DC49F9" w:rsidP="00DC49F9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  <w:highlight w:val="yellow"/>
                    </w:rPr>
                  </w:pPr>
                  <w:r w:rsidRPr="0069589D">
                    <w:rPr>
                      <w:rFonts w:ascii="Courier New" w:hAnsi="Courier New" w:cs="Courier New"/>
                      <w:color w:val="000000"/>
                      <w:highlight w:val="yellow"/>
                    </w:rPr>
                    <w:t>1207,0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DA7F33" w:rsidRDefault="00DC49F9" w:rsidP="00DC49F9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DA7F33"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</w:tr>
            <w:tr w:rsidR="00DC49F9" w:rsidRPr="005D2662" w:rsidTr="00C468E1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DA7F33" w:rsidRDefault="00DC49F9" w:rsidP="00DC49F9">
                  <w:pPr>
                    <w:spacing w:after="0"/>
                    <w:rPr>
                      <w:rFonts w:ascii="Courier New" w:hAnsi="Courier New" w:cs="Courier New"/>
                      <w:color w:val="000000"/>
                    </w:rPr>
                  </w:pPr>
                  <w:r w:rsidRPr="00DA7F33">
                    <w:rPr>
                      <w:rFonts w:ascii="Courier New" w:hAnsi="Courier New" w:cs="Courier New"/>
                      <w:color w:val="000000"/>
                    </w:rPr>
                    <w:t>2020г.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69589D" w:rsidRDefault="00DC49F9" w:rsidP="00DC49F9">
                  <w:pPr>
                    <w:spacing w:after="0"/>
                    <w:jc w:val="right"/>
                    <w:rPr>
                      <w:rFonts w:ascii="Courier New" w:hAnsi="Courier New" w:cs="Courier New"/>
                      <w:highlight w:val="yellow"/>
                    </w:rPr>
                  </w:pPr>
                  <w:r w:rsidRPr="0069589D">
                    <w:rPr>
                      <w:rFonts w:ascii="Courier New" w:hAnsi="Courier New" w:cs="Courier New"/>
                      <w:color w:val="000000"/>
                      <w:highlight w:val="yellow"/>
                    </w:rPr>
                    <w:t>999,6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69589D" w:rsidRDefault="00DC49F9" w:rsidP="00DC49F9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  <w:highlight w:val="yellow"/>
                    </w:rPr>
                  </w:pPr>
                  <w:r w:rsidRPr="0069589D">
                    <w:rPr>
                      <w:rFonts w:ascii="Courier New" w:hAnsi="Courier New" w:cs="Courier New"/>
                      <w:color w:val="000000"/>
                      <w:highlight w:val="yellow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69589D" w:rsidRDefault="00DC49F9" w:rsidP="00DC49F9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  <w:highlight w:val="yellow"/>
                    </w:rPr>
                  </w:pPr>
                  <w:r w:rsidRPr="0069589D">
                    <w:rPr>
                      <w:rFonts w:ascii="Courier New" w:hAnsi="Courier New" w:cs="Courier New"/>
                      <w:color w:val="000000"/>
                      <w:highlight w:val="yellow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69589D" w:rsidRDefault="00DC49F9" w:rsidP="00DC49F9">
                  <w:pPr>
                    <w:spacing w:after="0"/>
                    <w:jc w:val="right"/>
                    <w:rPr>
                      <w:rFonts w:ascii="Courier New" w:hAnsi="Courier New" w:cs="Courier New"/>
                      <w:highlight w:val="yellow"/>
                    </w:rPr>
                  </w:pPr>
                  <w:r w:rsidRPr="0069589D">
                    <w:rPr>
                      <w:rFonts w:ascii="Courier New" w:hAnsi="Courier New" w:cs="Courier New"/>
                      <w:color w:val="000000"/>
                      <w:highlight w:val="yellow"/>
                    </w:rPr>
                    <w:t>999,6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DA7F33" w:rsidRDefault="00DC49F9" w:rsidP="00DC49F9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DA7F33"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</w:tr>
            <w:tr w:rsidR="00DC49F9" w:rsidRPr="005D2662" w:rsidTr="00C468E1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DA7F33" w:rsidRDefault="00DC49F9" w:rsidP="00DC49F9">
                  <w:pPr>
                    <w:spacing w:after="0"/>
                    <w:rPr>
                      <w:rFonts w:ascii="Courier New" w:hAnsi="Courier New" w:cs="Courier New"/>
                      <w:color w:val="000000"/>
                    </w:rPr>
                  </w:pPr>
                  <w:r w:rsidRPr="00DA7F33">
                    <w:rPr>
                      <w:rFonts w:ascii="Courier New" w:hAnsi="Courier New" w:cs="Courier New"/>
                      <w:color w:val="000000"/>
                    </w:rPr>
                    <w:t>2021г.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69589D" w:rsidRDefault="0069589D" w:rsidP="00DC49F9">
                  <w:pPr>
                    <w:spacing w:after="0"/>
                    <w:jc w:val="right"/>
                    <w:rPr>
                      <w:rFonts w:ascii="Courier New" w:hAnsi="Courier New" w:cs="Courier New"/>
                      <w:highlight w:val="yellow"/>
                    </w:rPr>
                  </w:pPr>
                  <w:r w:rsidRPr="0069589D">
                    <w:rPr>
                      <w:rFonts w:ascii="Courier New" w:hAnsi="Courier New" w:cs="Courier New"/>
                      <w:color w:val="000000"/>
                      <w:highlight w:val="yellow"/>
                    </w:rPr>
                    <w:t>15</w:t>
                  </w:r>
                  <w:r w:rsidR="00DC49F9" w:rsidRPr="0069589D">
                    <w:rPr>
                      <w:rFonts w:ascii="Courier New" w:hAnsi="Courier New" w:cs="Courier New"/>
                      <w:color w:val="000000"/>
                      <w:highlight w:val="yellow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69589D" w:rsidRDefault="00DC49F9" w:rsidP="00DC49F9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  <w:highlight w:val="yellow"/>
                    </w:rPr>
                  </w:pPr>
                  <w:r w:rsidRPr="0069589D">
                    <w:rPr>
                      <w:rFonts w:ascii="Courier New" w:hAnsi="Courier New" w:cs="Courier New"/>
                      <w:color w:val="000000"/>
                      <w:highlight w:val="yellow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69589D" w:rsidRDefault="00DC49F9" w:rsidP="00DC49F9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  <w:highlight w:val="yellow"/>
                    </w:rPr>
                  </w:pPr>
                  <w:r w:rsidRPr="0069589D">
                    <w:rPr>
                      <w:rFonts w:ascii="Courier New" w:hAnsi="Courier New" w:cs="Courier New"/>
                      <w:color w:val="000000"/>
                      <w:highlight w:val="yellow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69589D" w:rsidRDefault="0069589D" w:rsidP="00DC49F9">
                  <w:pPr>
                    <w:spacing w:after="0"/>
                    <w:jc w:val="right"/>
                    <w:rPr>
                      <w:rFonts w:ascii="Courier New" w:hAnsi="Courier New" w:cs="Courier New"/>
                      <w:highlight w:val="yellow"/>
                    </w:rPr>
                  </w:pPr>
                  <w:r w:rsidRPr="0069589D">
                    <w:rPr>
                      <w:rFonts w:ascii="Courier New" w:hAnsi="Courier New" w:cs="Courier New"/>
                      <w:color w:val="000000"/>
                      <w:highlight w:val="yellow"/>
                    </w:rPr>
                    <w:t>15</w:t>
                  </w:r>
                  <w:r w:rsidR="00DC49F9" w:rsidRPr="0069589D">
                    <w:rPr>
                      <w:rFonts w:ascii="Courier New" w:hAnsi="Courier New" w:cs="Courier New"/>
                      <w:color w:val="000000"/>
                      <w:highlight w:val="yellow"/>
                    </w:rPr>
                    <w:t>00,0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F9" w:rsidRPr="00DA7F33" w:rsidRDefault="00DC49F9" w:rsidP="00DC49F9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DA7F33"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</w:tr>
          </w:tbl>
          <w:p w:rsidR="00AC4375" w:rsidRDefault="00AC4375" w:rsidP="00C468E1">
            <w:pPr>
              <w:spacing w:after="0" w:line="240" w:lineRule="auto"/>
              <w:jc w:val="both"/>
              <w:rPr>
                <w:rFonts w:ascii="Courier New" w:hAnsi="Courier New" w:cs="Courier New"/>
                <w:spacing w:val="-4"/>
              </w:rPr>
            </w:pPr>
          </w:p>
          <w:p w:rsidR="00AC4375" w:rsidRDefault="00AC4375" w:rsidP="00C468E1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Принятые сокращения: ФБ – средства федерального бюджета, ОБ – средства областного бюджета, МБ – средства местного бюджета.</w:t>
            </w:r>
          </w:p>
          <w:p w:rsidR="00AC4375" w:rsidRPr="005D2662" w:rsidRDefault="00AC4375" w:rsidP="00C468E1">
            <w:pPr>
              <w:tabs>
                <w:tab w:val="left" w:pos="540"/>
                <w:tab w:val="left" w:pos="720"/>
              </w:tabs>
              <w:spacing w:after="0" w:line="240" w:lineRule="auto"/>
              <w:ind w:firstLine="27"/>
              <w:jc w:val="both"/>
            </w:pPr>
            <w:r>
              <w:rPr>
                <w:rFonts w:ascii="Courier New" w:hAnsi="Courier New" w:cs="Courier New"/>
              </w:rPr>
              <w:t>Объемы финансирования могут уточняться при формировании бюджета на соответствующий финансовый год, исходя из возможностей бюджета и затрат, необходимых на реализацию Программы</w:t>
            </w:r>
          </w:p>
        </w:tc>
      </w:tr>
      <w:tr w:rsidR="009C4B09" w:rsidTr="00E82A5A">
        <w:trPr>
          <w:trHeight w:val="1"/>
          <w:jc w:val="center"/>
        </w:trPr>
        <w:tc>
          <w:tcPr>
            <w:tcW w:w="2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Pr="00420160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</w:pPr>
            <w:r w:rsidRPr="00420160">
              <w:rPr>
                <w:rFonts w:ascii="Courier New" w:eastAsia="Courier New" w:hAnsi="Courier New" w:cs="Courier New"/>
              </w:rPr>
              <w:t xml:space="preserve">Ожидаемые результаты реализации Программы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DF4" w:rsidRPr="00420160" w:rsidRDefault="00744C17" w:rsidP="0002514D">
            <w:pPr>
              <w:tabs>
                <w:tab w:val="left" w:pos="540"/>
                <w:tab w:val="left" w:pos="720"/>
                <w:tab w:val="right" w:pos="2835"/>
                <w:tab w:val="left" w:pos="2977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420160">
              <w:rPr>
                <w:rFonts w:ascii="Courier New" w:hAnsi="Courier New" w:cs="Courier New"/>
                <w:color w:val="000000"/>
                <w:shd w:val="clear" w:color="auto" w:fill="FFFFFF"/>
              </w:rPr>
              <w:t>Увеличение количества</w:t>
            </w:r>
            <w:r w:rsidR="001C3890" w:rsidRPr="00420160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некоммерческих организ</w:t>
            </w:r>
            <w:r w:rsidRPr="00420160">
              <w:rPr>
                <w:rFonts w:ascii="Courier New" w:hAnsi="Courier New" w:cs="Courier New"/>
                <w:color w:val="000000"/>
                <w:shd w:val="clear" w:color="auto" w:fill="FFFFFF"/>
              </w:rPr>
              <w:t>аций и общественных объединений</w:t>
            </w:r>
            <w:r w:rsidR="0002514D" w:rsidRPr="00420160">
              <w:rPr>
                <w:rFonts w:ascii="Courier New" w:hAnsi="Courier New" w:cs="Courier New"/>
                <w:color w:val="000000"/>
                <w:shd w:val="clear" w:color="auto" w:fill="FFFFFF"/>
              </w:rPr>
              <w:t>, принявших участие в конкурсах, проектах до 5 к 2021 году</w:t>
            </w:r>
          </w:p>
        </w:tc>
      </w:tr>
    </w:tbl>
    <w:p w:rsidR="009C4B09" w:rsidRDefault="009C4B09" w:rsidP="002C60E8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C4B09" w:rsidRDefault="00D44EAC" w:rsidP="002C60E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II. СОДЕРЖАНИЕ ПРОБЛЕМЫ И ОБОСНОВАНИЕ НЕОБХОДИМОСТИ ЕЁ РЕШЕНИЯ ПРОГРАММНО-ЦЕЛЕВЫМ МЕТОДОМ</w:t>
      </w:r>
    </w:p>
    <w:p w:rsidR="009C4B09" w:rsidRDefault="009C4B09" w:rsidP="002C60E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B3CB0" w:rsidRDefault="0059172F" w:rsidP="002C60E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59172F">
        <w:rPr>
          <w:rFonts w:ascii="Arial" w:eastAsia="Arial" w:hAnsi="Arial" w:cs="Arial"/>
          <w:sz w:val="24"/>
        </w:rPr>
        <w:t>Некоммерческая организация</w:t>
      </w:r>
      <w:r>
        <w:rPr>
          <w:rFonts w:ascii="Arial" w:eastAsia="Arial" w:hAnsi="Arial" w:cs="Arial"/>
          <w:sz w:val="24"/>
        </w:rPr>
        <w:t xml:space="preserve"> (далее – НКО)</w:t>
      </w:r>
      <w:r w:rsidRPr="0059172F">
        <w:rPr>
          <w:rFonts w:ascii="Arial" w:eastAsia="Arial" w:hAnsi="Arial" w:cs="Arial"/>
          <w:sz w:val="24"/>
        </w:rPr>
        <w:t xml:space="preserve"> - это организация, не имеющая в качестве основной цели своей деятельности извлечение прибыли</w:t>
      </w:r>
      <w:r w:rsidR="00816E2A" w:rsidRPr="0059172F">
        <w:rPr>
          <w:rFonts w:ascii="Arial" w:eastAsia="Arial" w:hAnsi="Arial" w:cs="Arial"/>
          <w:sz w:val="24"/>
        </w:rPr>
        <w:t>.</w:t>
      </w:r>
      <w:r w:rsidR="00816E2A">
        <w:rPr>
          <w:rFonts w:ascii="Arial" w:eastAsia="Arial" w:hAnsi="Arial" w:cs="Arial"/>
          <w:sz w:val="24"/>
        </w:rPr>
        <w:t xml:space="preserve"> НКО с</w:t>
      </w:r>
      <w:r w:rsidRPr="0059172F">
        <w:rPr>
          <w:rFonts w:ascii="Arial" w:eastAsia="Arial" w:hAnsi="Arial" w:cs="Arial"/>
          <w:sz w:val="24"/>
        </w:rPr>
        <w:t xml:space="preserve">оздается для оказания услуг в социальной, благотворительной, культурной, образовательной областях, а также для защиты прав граждан и организаций, оказания юридической помощи и др. </w:t>
      </w:r>
    </w:p>
    <w:p w:rsidR="0059172F" w:rsidRPr="0059172F" w:rsidRDefault="0059172F" w:rsidP="002C60E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Сегодня именно социально ориентированными НКО (далее – СО НКО) решается достаточно большой спектр за</w:t>
      </w:r>
      <w:r w:rsidR="00BA56D9">
        <w:rPr>
          <w:rFonts w:ascii="Arial" w:eastAsia="Arial" w:hAnsi="Arial" w:cs="Arial"/>
          <w:sz w:val="24"/>
        </w:rPr>
        <w:t>дач в сферах работы с социально-</w:t>
      </w:r>
      <w:r>
        <w:rPr>
          <w:rFonts w:ascii="Arial" w:eastAsia="Arial" w:hAnsi="Arial" w:cs="Arial"/>
          <w:sz w:val="24"/>
        </w:rPr>
        <w:t xml:space="preserve">незащищенными слоями населения, благоустройства, развития культуры, работы с ветеранами и инвалидами и во многих других сферах социально-культурной жизни жителей </w:t>
      </w:r>
      <w:proofErr w:type="spellStart"/>
      <w:r>
        <w:rPr>
          <w:rFonts w:ascii="Arial" w:eastAsia="Arial" w:hAnsi="Arial" w:cs="Arial"/>
          <w:sz w:val="24"/>
        </w:rPr>
        <w:t>Нижнеудинского</w:t>
      </w:r>
      <w:proofErr w:type="spellEnd"/>
      <w:r>
        <w:rPr>
          <w:rFonts w:ascii="Arial" w:eastAsia="Arial" w:hAnsi="Arial" w:cs="Arial"/>
          <w:sz w:val="24"/>
        </w:rPr>
        <w:t xml:space="preserve"> района. </w:t>
      </w:r>
      <w:r w:rsidR="00816E2A">
        <w:rPr>
          <w:rFonts w:ascii="Arial" w:eastAsia="Arial" w:hAnsi="Arial" w:cs="Arial"/>
          <w:sz w:val="24"/>
        </w:rPr>
        <w:t>К СО НКО относится т</w:t>
      </w:r>
      <w:r>
        <w:rPr>
          <w:rFonts w:ascii="Arial" w:eastAsia="Arial" w:hAnsi="Arial" w:cs="Arial"/>
          <w:sz w:val="24"/>
        </w:rPr>
        <w:t>ерриториальное общественное самоуправление (далее – ТОС)</w:t>
      </w:r>
      <w:r w:rsidR="00551C8F">
        <w:rPr>
          <w:rFonts w:ascii="Arial" w:eastAsia="Arial" w:hAnsi="Arial" w:cs="Arial"/>
          <w:sz w:val="24"/>
        </w:rPr>
        <w:t xml:space="preserve">, </w:t>
      </w:r>
      <w:r w:rsidR="00816E2A">
        <w:rPr>
          <w:rFonts w:ascii="Arial" w:eastAsia="Arial" w:hAnsi="Arial" w:cs="Arial"/>
          <w:sz w:val="24"/>
        </w:rPr>
        <w:t xml:space="preserve">которое </w:t>
      </w:r>
      <w:r>
        <w:rPr>
          <w:rFonts w:ascii="Arial" w:eastAsia="Arial" w:hAnsi="Arial" w:cs="Arial"/>
          <w:sz w:val="24"/>
        </w:rPr>
        <w:t xml:space="preserve">также решает большой </w:t>
      </w:r>
      <w:r>
        <w:rPr>
          <w:rFonts w:ascii="Arial" w:eastAsia="Arial" w:hAnsi="Arial" w:cs="Arial"/>
          <w:sz w:val="24"/>
        </w:rPr>
        <w:lastRenderedPageBreak/>
        <w:t xml:space="preserve">спектр задач, стоящих перед конкретной территорией, будь то улица, микрорайон, многоквартирный </w:t>
      </w:r>
      <w:proofErr w:type="gramStart"/>
      <w:r>
        <w:rPr>
          <w:rFonts w:ascii="Arial" w:eastAsia="Arial" w:hAnsi="Arial" w:cs="Arial"/>
          <w:sz w:val="24"/>
        </w:rPr>
        <w:t>дом  или</w:t>
      </w:r>
      <w:proofErr w:type="gramEnd"/>
      <w:r>
        <w:rPr>
          <w:rFonts w:ascii="Arial" w:eastAsia="Arial" w:hAnsi="Arial" w:cs="Arial"/>
          <w:sz w:val="24"/>
        </w:rPr>
        <w:t xml:space="preserve"> несколько частных дворов.</w:t>
      </w:r>
    </w:p>
    <w:p w:rsidR="0059172F" w:rsidRPr="0059172F" w:rsidRDefault="0059172F" w:rsidP="002C60E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 </w:t>
      </w:r>
      <w:r w:rsidRPr="0059172F">
        <w:rPr>
          <w:rFonts w:ascii="Arial" w:eastAsia="Arial" w:hAnsi="Arial" w:cs="Arial"/>
          <w:sz w:val="24"/>
        </w:rPr>
        <w:t>НКО явля</w:t>
      </w:r>
      <w:r w:rsidR="00816E2A">
        <w:rPr>
          <w:rFonts w:ascii="Arial" w:eastAsia="Arial" w:hAnsi="Arial" w:cs="Arial"/>
          <w:sz w:val="24"/>
        </w:rPr>
        <w:t>е</w:t>
      </w:r>
      <w:r w:rsidRPr="0059172F">
        <w:rPr>
          <w:rFonts w:ascii="Arial" w:eastAsia="Arial" w:hAnsi="Arial" w:cs="Arial"/>
          <w:sz w:val="24"/>
        </w:rPr>
        <w:t xml:space="preserve">тся той силой, которая, во-первых, объединяет активную часть населения и позволяет сообществу проявлять добровольную инициативу. Во-вторых, </w:t>
      </w:r>
      <w:r w:rsidR="009E2A42">
        <w:rPr>
          <w:rFonts w:ascii="Arial" w:eastAsia="Arial" w:hAnsi="Arial" w:cs="Arial"/>
          <w:sz w:val="24"/>
        </w:rPr>
        <w:t xml:space="preserve">СО </w:t>
      </w:r>
      <w:proofErr w:type="spellStart"/>
      <w:r w:rsidRPr="0059172F">
        <w:rPr>
          <w:rFonts w:ascii="Arial" w:eastAsia="Arial" w:hAnsi="Arial" w:cs="Arial"/>
          <w:sz w:val="24"/>
        </w:rPr>
        <w:t>НКОв</w:t>
      </w:r>
      <w:proofErr w:type="spellEnd"/>
      <w:r w:rsidRPr="0059172F">
        <w:rPr>
          <w:rFonts w:ascii="Arial" w:eastAsia="Arial" w:hAnsi="Arial" w:cs="Arial"/>
          <w:sz w:val="24"/>
        </w:rPr>
        <w:t xml:space="preserve"> действительности решают стоящие перед сообществом задачи, оказывают социальных услуги, предоставляют рабочие места. В-третьих, </w:t>
      </w:r>
      <w:r w:rsidR="009E2A42">
        <w:rPr>
          <w:rFonts w:ascii="Arial" w:eastAsia="Arial" w:hAnsi="Arial" w:cs="Arial"/>
          <w:sz w:val="24"/>
        </w:rPr>
        <w:t xml:space="preserve">СО </w:t>
      </w:r>
      <w:proofErr w:type="spellStart"/>
      <w:r w:rsidRPr="0059172F">
        <w:rPr>
          <w:rFonts w:ascii="Arial" w:eastAsia="Arial" w:hAnsi="Arial" w:cs="Arial"/>
          <w:sz w:val="24"/>
        </w:rPr>
        <w:t>НКОимеют</w:t>
      </w:r>
      <w:proofErr w:type="spellEnd"/>
      <w:r w:rsidRPr="0059172F">
        <w:rPr>
          <w:rFonts w:ascii="Arial" w:eastAsia="Arial" w:hAnsi="Arial" w:cs="Arial"/>
          <w:sz w:val="24"/>
        </w:rPr>
        <w:t xml:space="preserve"> инструменты и возможности </w:t>
      </w:r>
      <w:proofErr w:type="spellStart"/>
      <w:r w:rsidRPr="0059172F">
        <w:rPr>
          <w:rFonts w:ascii="Arial" w:eastAsia="Arial" w:hAnsi="Arial" w:cs="Arial"/>
          <w:sz w:val="24"/>
        </w:rPr>
        <w:t>дляпривл</w:t>
      </w:r>
      <w:r w:rsidR="00C93E05">
        <w:rPr>
          <w:rFonts w:ascii="Arial" w:eastAsia="Arial" w:hAnsi="Arial" w:cs="Arial"/>
          <w:sz w:val="24"/>
        </w:rPr>
        <w:t>ечени</w:t>
      </w:r>
      <w:r w:rsidR="00551C8F">
        <w:rPr>
          <w:rFonts w:ascii="Arial" w:eastAsia="Arial" w:hAnsi="Arial" w:cs="Arial"/>
          <w:sz w:val="24"/>
        </w:rPr>
        <w:t>я</w:t>
      </w:r>
      <w:proofErr w:type="spellEnd"/>
      <w:r w:rsidR="00C93E05">
        <w:rPr>
          <w:rFonts w:ascii="Arial" w:eastAsia="Arial" w:hAnsi="Arial" w:cs="Arial"/>
          <w:sz w:val="24"/>
        </w:rPr>
        <w:t xml:space="preserve"> дополнительных ресурсов на</w:t>
      </w:r>
      <w:r w:rsidRPr="0059172F">
        <w:rPr>
          <w:rFonts w:ascii="Arial" w:eastAsia="Arial" w:hAnsi="Arial" w:cs="Arial"/>
          <w:sz w:val="24"/>
        </w:rPr>
        <w:t xml:space="preserve"> территорию, на которой они осуществляют свою деятельность. В </w:t>
      </w:r>
      <w:proofErr w:type="spellStart"/>
      <w:r w:rsidRPr="0059172F">
        <w:rPr>
          <w:rFonts w:ascii="Arial" w:eastAsia="Arial" w:hAnsi="Arial" w:cs="Arial"/>
          <w:sz w:val="24"/>
        </w:rPr>
        <w:t>целомэто</w:t>
      </w:r>
      <w:proofErr w:type="spellEnd"/>
      <w:r w:rsidRPr="0059172F">
        <w:rPr>
          <w:rFonts w:ascii="Arial" w:eastAsia="Arial" w:hAnsi="Arial" w:cs="Arial"/>
          <w:sz w:val="24"/>
        </w:rPr>
        <w:t xml:space="preserve"> дает не только ощутимый социальный, но и экономический эффект. Использование социального и экономического потенциалов и энергии, которыми обладают общественные структуры, обеспечит дальнейшее развитие социальной, политической и экономической сфер </w:t>
      </w:r>
      <w:r w:rsidR="009E2A42">
        <w:rPr>
          <w:rFonts w:ascii="Arial" w:eastAsia="Arial" w:hAnsi="Arial" w:cs="Arial"/>
          <w:sz w:val="24"/>
        </w:rPr>
        <w:t>района</w:t>
      </w:r>
      <w:r w:rsidRPr="0059172F">
        <w:rPr>
          <w:rFonts w:ascii="Arial" w:eastAsia="Arial" w:hAnsi="Arial" w:cs="Arial"/>
          <w:sz w:val="24"/>
        </w:rPr>
        <w:t xml:space="preserve">. </w:t>
      </w:r>
      <w:r w:rsidR="009E2A42">
        <w:rPr>
          <w:rFonts w:ascii="Arial" w:eastAsia="Arial" w:hAnsi="Arial" w:cs="Arial"/>
          <w:sz w:val="24"/>
        </w:rPr>
        <w:t xml:space="preserve">СО </w:t>
      </w:r>
      <w:proofErr w:type="spellStart"/>
      <w:r w:rsidRPr="0059172F">
        <w:rPr>
          <w:rFonts w:ascii="Arial" w:eastAsia="Arial" w:hAnsi="Arial" w:cs="Arial"/>
          <w:sz w:val="24"/>
        </w:rPr>
        <w:t>НКОспособны</w:t>
      </w:r>
      <w:proofErr w:type="spellEnd"/>
      <w:r w:rsidRPr="0059172F">
        <w:rPr>
          <w:rFonts w:ascii="Arial" w:eastAsia="Arial" w:hAnsi="Arial" w:cs="Arial"/>
          <w:sz w:val="24"/>
        </w:rPr>
        <w:t xml:space="preserve"> обеспечить обратную связь с органами местного самоуправления, так как выражают интересы граждан, организуют людей для самостоятельного решения проблем.</w:t>
      </w:r>
    </w:p>
    <w:p w:rsidR="0059172F" w:rsidRPr="0059172F" w:rsidRDefault="0059172F" w:rsidP="006B1CE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59172F">
        <w:rPr>
          <w:rFonts w:ascii="Arial" w:eastAsia="Arial" w:hAnsi="Arial" w:cs="Arial"/>
          <w:sz w:val="24"/>
        </w:rPr>
        <w:t xml:space="preserve">В соответствии с </w:t>
      </w:r>
      <w:r w:rsidR="00551C8F" w:rsidRPr="00551C8F">
        <w:rPr>
          <w:rFonts w:ascii="Arial" w:eastAsia="Courier New" w:hAnsi="Arial" w:cs="Arial"/>
          <w:sz w:val="24"/>
          <w:szCs w:val="24"/>
        </w:rPr>
        <w:t>Федеральны</w:t>
      </w:r>
      <w:r w:rsidR="00551C8F">
        <w:rPr>
          <w:rFonts w:ascii="Arial" w:eastAsia="Courier New" w:hAnsi="Arial" w:cs="Arial"/>
          <w:sz w:val="24"/>
          <w:szCs w:val="24"/>
        </w:rPr>
        <w:t>м</w:t>
      </w:r>
      <w:r w:rsidR="00551C8F" w:rsidRPr="00551C8F">
        <w:rPr>
          <w:rFonts w:ascii="Arial" w:eastAsia="Courier New" w:hAnsi="Arial" w:cs="Arial"/>
          <w:sz w:val="24"/>
          <w:szCs w:val="24"/>
        </w:rPr>
        <w:t xml:space="preserve"> закон</w:t>
      </w:r>
      <w:r w:rsidR="00551C8F">
        <w:rPr>
          <w:rFonts w:ascii="Arial" w:eastAsia="Courier New" w:hAnsi="Arial" w:cs="Arial"/>
          <w:sz w:val="24"/>
          <w:szCs w:val="24"/>
        </w:rPr>
        <w:t>ом</w:t>
      </w:r>
      <w:r w:rsidR="00551C8F" w:rsidRPr="00551C8F">
        <w:rPr>
          <w:rFonts w:ascii="Arial" w:eastAsia="Courier New" w:hAnsi="Arial" w:cs="Arial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</w:t>
      </w:r>
      <w:r w:rsidRPr="0059172F">
        <w:rPr>
          <w:rFonts w:ascii="Arial" w:eastAsia="Arial" w:hAnsi="Arial" w:cs="Arial"/>
          <w:sz w:val="24"/>
        </w:rPr>
        <w:t xml:space="preserve"> к вопросам местного значения относится вопрос оказания поддержки </w:t>
      </w:r>
      <w:r w:rsidR="009E2A42">
        <w:rPr>
          <w:rFonts w:ascii="Arial" w:eastAsia="Arial" w:hAnsi="Arial" w:cs="Arial"/>
          <w:sz w:val="24"/>
        </w:rPr>
        <w:t xml:space="preserve">СО </w:t>
      </w:r>
      <w:proofErr w:type="spellStart"/>
      <w:r w:rsidR="009E2A42">
        <w:rPr>
          <w:rFonts w:ascii="Arial" w:eastAsia="Arial" w:hAnsi="Arial" w:cs="Arial"/>
          <w:sz w:val="24"/>
        </w:rPr>
        <w:t>НКО</w:t>
      </w:r>
      <w:r w:rsidR="00920877">
        <w:rPr>
          <w:rFonts w:ascii="Arial" w:eastAsia="Arial" w:hAnsi="Arial" w:cs="Arial"/>
          <w:sz w:val="24"/>
        </w:rPr>
        <w:t>.</w:t>
      </w:r>
      <w:r w:rsidR="00816E2A">
        <w:rPr>
          <w:rFonts w:ascii="Arial" w:eastAsia="Arial" w:hAnsi="Arial" w:cs="Arial"/>
          <w:sz w:val="24"/>
        </w:rPr>
        <w:t>Полномочия</w:t>
      </w:r>
      <w:proofErr w:type="spellEnd"/>
      <w:r w:rsidR="00816E2A">
        <w:rPr>
          <w:rFonts w:ascii="Arial" w:eastAsia="Arial" w:hAnsi="Arial" w:cs="Arial"/>
          <w:sz w:val="24"/>
        </w:rPr>
        <w:t xml:space="preserve"> органов местного самоуправления по решению вопросов</w:t>
      </w:r>
      <w:r w:rsidR="000E2A09">
        <w:rPr>
          <w:rFonts w:ascii="Arial" w:eastAsia="Arial" w:hAnsi="Arial" w:cs="Arial"/>
          <w:sz w:val="24"/>
        </w:rPr>
        <w:t xml:space="preserve"> поддержки СО НКО </w:t>
      </w:r>
      <w:r w:rsidR="00426064">
        <w:rPr>
          <w:rFonts w:ascii="Arial" w:eastAsia="Arial" w:hAnsi="Arial" w:cs="Arial"/>
          <w:sz w:val="24"/>
        </w:rPr>
        <w:t xml:space="preserve">изложены </w:t>
      </w:r>
      <w:r w:rsidRPr="0059172F">
        <w:rPr>
          <w:rFonts w:ascii="Arial" w:eastAsia="Arial" w:hAnsi="Arial" w:cs="Arial"/>
          <w:sz w:val="24"/>
        </w:rPr>
        <w:t xml:space="preserve">в </w:t>
      </w:r>
      <w:r w:rsidR="00426064">
        <w:rPr>
          <w:rFonts w:ascii="Arial" w:eastAsia="Arial" w:hAnsi="Arial" w:cs="Arial"/>
          <w:sz w:val="24"/>
        </w:rPr>
        <w:t>статье</w:t>
      </w:r>
      <w:r w:rsidRPr="0059172F">
        <w:rPr>
          <w:rFonts w:ascii="Arial" w:eastAsia="Arial" w:hAnsi="Arial" w:cs="Arial"/>
          <w:sz w:val="24"/>
        </w:rPr>
        <w:t xml:space="preserve"> 31.3 Ф</w:t>
      </w:r>
      <w:r w:rsidR="00551C8F">
        <w:rPr>
          <w:rFonts w:ascii="Arial" w:eastAsia="Arial" w:hAnsi="Arial" w:cs="Arial"/>
          <w:sz w:val="24"/>
        </w:rPr>
        <w:t>едерального закона от 12.01.1996г. №</w:t>
      </w:r>
      <w:r w:rsidRPr="0059172F">
        <w:rPr>
          <w:rFonts w:ascii="Arial" w:eastAsia="Arial" w:hAnsi="Arial" w:cs="Arial"/>
          <w:sz w:val="24"/>
        </w:rPr>
        <w:t xml:space="preserve">7-ФЗ «О некоммерческих </w:t>
      </w:r>
      <w:proofErr w:type="spellStart"/>
      <w:r w:rsidRPr="0059172F">
        <w:rPr>
          <w:rFonts w:ascii="Arial" w:eastAsia="Arial" w:hAnsi="Arial" w:cs="Arial"/>
          <w:sz w:val="24"/>
        </w:rPr>
        <w:t>организациях</w:t>
      </w:r>
      <w:proofErr w:type="gramStart"/>
      <w:r w:rsidRPr="0059172F">
        <w:rPr>
          <w:rFonts w:ascii="Arial" w:eastAsia="Arial" w:hAnsi="Arial" w:cs="Arial"/>
          <w:sz w:val="24"/>
        </w:rPr>
        <w:t>».На</w:t>
      </w:r>
      <w:proofErr w:type="spellEnd"/>
      <w:proofErr w:type="gramEnd"/>
      <w:r w:rsidRPr="0059172F">
        <w:rPr>
          <w:rFonts w:ascii="Arial" w:eastAsia="Arial" w:hAnsi="Arial" w:cs="Arial"/>
          <w:sz w:val="24"/>
        </w:rPr>
        <w:t xml:space="preserve"> сегодняшний </w:t>
      </w:r>
      <w:proofErr w:type="spellStart"/>
      <w:r w:rsidRPr="0059172F">
        <w:rPr>
          <w:rFonts w:ascii="Arial" w:eastAsia="Arial" w:hAnsi="Arial" w:cs="Arial"/>
          <w:sz w:val="24"/>
        </w:rPr>
        <w:t>день</w:t>
      </w:r>
      <w:r w:rsidR="009E2A42">
        <w:rPr>
          <w:rFonts w:ascii="Arial" w:eastAsia="Arial" w:hAnsi="Arial" w:cs="Arial"/>
          <w:sz w:val="24"/>
        </w:rPr>
        <w:t>вНижнеудинском</w:t>
      </w:r>
      <w:proofErr w:type="spellEnd"/>
      <w:r w:rsidR="009E2A42">
        <w:rPr>
          <w:rFonts w:ascii="Arial" w:eastAsia="Arial" w:hAnsi="Arial" w:cs="Arial"/>
          <w:sz w:val="24"/>
        </w:rPr>
        <w:t xml:space="preserve"> районе осуществляют свою деятельность более </w:t>
      </w:r>
      <w:r w:rsidRPr="0059172F">
        <w:rPr>
          <w:rFonts w:ascii="Arial" w:eastAsia="Arial" w:hAnsi="Arial" w:cs="Arial"/>
          <w:sz w:val="24"/>
        </w:rPr>
        <w:t>1</w:t>
      </w:r>
      <w:r w:rsidR="009E2A42">
        <w:rPr>
          <w:rFonts w:ascii="Arial" w:eastAsia="Arial" w:hAnsi="Arial" w:cs="Arial"/>
          <w:sz w:val="24"/>
        </w:rPr>
        <w:t>3</w:t>
      </w:r>
      <w:r w:rsidR="00426064">
        <w:rPr>
          <w:rFonts w:ascii="Arial" w:eastAsia="Arial" w:hAnsi="Arial" w:cs="Arial"/>
          <w:sz w:val="24"/>
        </w:rPr>
        <w:t xml:space="preserve">СО НКО. </w:t>
      </w:r>
      <w:r w:rsidR="009E2A42">
        <w:rPr>
          <w:rFonts w:ascii="Arial" w:eastAsia="Arial" w:hAnsi="Arial" w:cs="Arial"/>
          <w:sz w:val="24"/>
        </w:rPr>
        <w:t>Они</w:t>
      </w:r>
      <w:r w:rsidRPr="0059172F">
        <w:rPr>
          <w:rFonts w:ascii="Arial" w:eastAsia="Arial" w:hAnsi="Arial" w:cs="Arial"/>
          <w:sz w:val="24"/>
        </w:rPr>
        <w:t xml:space="preserve"> вносят значительный вклад в решение социальных проблем наиболее незащищенных груп</w:t>
      </w:r>
      <w:r w:rsidR="00426064">
        <w:rPr>
          <w:rFonts w:ascii="Arial" w:eastAsia="Arial" w:hAnsi="Arial" w:cs="Arial"/>
          <w:sz w:val="24"/>
        </w:rPr>
        <w:t xml:space="preserve">п граждан, </w:t>
      </w:r>
      <w:r w:rsidRPr="0059172F">
        <w:rPr>
          <w:rFonts w:ascii="Arial" w:eastAsia="Arial" w:hAnsi="Arial" w:cs="Arial"/>
          <w:sz w:val="24"/>
        </w:rPr>
        <w:t>пенсионеров, инвалидов, ветеранов, детей, а также занимаются вопросами экологии, безнадзорных животных, развития гражданского общества и др.</w:t>
      </w:r>
      <w:r w:rsidR="009E2A42">
        <w:rPr>
          <w:rFonts w:ascii="Arial" w:eastAsia="Arial" w:hAnsi="Arial" w:cs="Arial"/>
          <w:sz w:val="24"/>
        </w:rPr>
        <w:t xml:space="preserve"> Еще более 20 общественных объединений осуществляют свою деятельность без регистрации в качестве юридического лица. </w:t>
      </w:r>
    </w:p>
    <w:p w:rsidR="00AE74FE" w:rsidRDefault="0059172F" w:rsidP="002C60E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59172F">
        <w:rPr>
          <w:rFonts w:ascii="Arial" w:eastAsia="Arial" w:hAnsi="Arial" w:cs="Arial"/>
          <w:sz w:val="24"/>
        </w:rPr>
        <w:t xml:space="preserve">Принятие </w:t>
      </w:r>
      <w:r w:rsidR="00551C8F">
        <w:rPr>
          <w:rFonts w:ascii="Arial" w:eastAsia="Arial" w:hAnsi="Arial" w:cs="Arial"/>
          <w:sz w:val="24"/>
        </w:rPr>
        <w:t>П</w:t>
      </w:r>
      <w:r w:rsidRPr="0059172F">
        <w:rPr>
          <w:rFonts w:ascii="Arial" w:eastAsia="Arial" w:hAnsi="Arial" w:cs="Arial"/>
          <w:sz w:val="24"/>
        </w:rPr>
        <w:t xml:space="preserve">рограммы позволит вовлечь в работу </w:t>
      </w:r>
      <w:r w:rsidR="009E2A42">
        <w:rPr>
          <w:rFonts w:ascii="Arial" w:eastAsia="Arial" w:hAnsi="Arial" w:cs="Arial"/>
          <w:sz w:val="24"/>
        </w:rPr>
        <w:t xml:space="preserve">СО </w:t>
      </w:r>
      <w:r w:rsidRPr="0059172F">
        <w:rPr>
          <w:rFonts w:ascii="Arial" w:eastAsia="Arial" w:hAnsi="Arial" w:cs="Arial"/>
          <w:sz w:val="24"/>
        </w:rPr>
        <w:t xml:space="preserve">НКО большее количество граждан, сформировать систему оказания мер поддержки </w:t>
      </w:r>
      <w:r w:rsidR="009E2A42">
        <w:rPr>
          <w:rFonts w:ascii="Arial" w:eastAsia="Arial" w:hAnsi="Arial" w:cs="Arial"/>
          <w:sz w:val="24"/>
        </w:rPr>
        <w:t xml:space="preserve">СО </w:t>
      </w:r>
      <w:r w:rsidRPr="0059172F">
        <w:rPr>
          <w:rFonts w:ascii="Arial" w:eastAsia="Arial" w:hAnsi="Arial" w:cs="Arial"/>
          <w:sz w:val="24"/>
        </w:rPr>
        <w:t xml:space="preserve">НКО, поддержать перспективные социальные проекты, увеличить количество волонтеров, совершенствовать механизм взаимодействия администрации </w:t>
      </w:r>
      <w:r w:rsidR="009E2A42">
        <w:rPr>
          <w:rFonts w:ascii="Arial" w:eastAsia="Arial" w:hAnsi="Arial" w:cs="Arial"/>
          <w:sz w:val="24"/>
        </w:rPr>
        <w:t>муниципального района муниципального образования «</w:t>
      </w:r>
      <w:proofErr w:type="spellStart"/>
      <w:r w:rsidRPr="0059172F">
        <w:rPr>
          <w:rFonts w:ascii="Arial" w:eastAsia="Arial" w:hAnsi="Arial" w:cs="Arial"/>
          <w:sz w:val="24"/>
        </w:rPr>
        <w:t>Нижнеудинск</w:t>
      </w:r>
      <w:r w:rsidR="009E2A42">
        <w:rPr>
          <w:rFonts w:ascii="Arial" w:eastAsia="Arial" w:hAnsi="Arial" w:cs="Arial"/>
          <w:sz w:val="24"/>
        </w:rPr>
        <w:t>ийрайон</w:t>
      </w:r>
      <w:proofErr w:type="spellEnd"/>
      <w:r w:rsidR="009E2A42">
        <w:rPr>
          <w:rFonts w:ascii="Arial" w:eastAsia="Arial" w:hAnsi="Arial" w:cs="Arial"/>
          <w:sz w:val="24"/>
        </w:rPr>
        <w:t>»</w:t>
      </w:r>
      <w:r w:rsidR="00BA56D9">
        <w:rPr>
          <w:rFonts w:ascii="Arial" w:eastAsia="Arial" w:hAnsi="Arial" w:cs="Arial"/>
          <w:sz w:val="24"/>
        </w:rPr>
        <w:t xml:space="preserve">, </w:t>
      </w:r>
      <w:r w:rsidR="009E2A42">
        <w:rPr>
          <w:rFonts w:ascii="Arial" w:eastAsia="Arial" w:hAnsi="Arial" w:cs="Arial"/>
          <w:sz w:val="24"/>
        </w:rPr>
        <w:t xml:space="preserve">СО </w:t>
      </w:r>
      <w:r w:rsidRPr="0059172F">
        <w:rPr>
          <w:rFonts w:ascii="Arial" w:eastAsia="Arial" w:hAnsi="Arial" w:cs="Arial"/>
          <w:sz w:val="24"/>
        </w:rPr>
        <w:t>НКО и ТОС для решения социальных проблем муниц</w:t>
      </w:r>
      <w:r w:rsidR="00920877">
        <w:rPr>
          <w:rFonts w:ascii="Arial" w:eastAsia="Arial" w:hAnsi="Arial" w:cs="Arial"/>
          <w:sz w:val="24"/>
        </w:rPr>
        <w:t>ипального образования, что в</w:t>
      </w:r>
      <w:r w:rsidR="00426064">
        <w:rPr>
          <w:rFonts w:ascii="Arial" w:eastAsia="Arial" w:hAnsi="Arial" w:cs="Arial"/>
          <w:sz w:val="24"/>
        </w:rPr>
        <w:t xml:space="preserve"> целом </w:t>
      </w:r>
      <w:r w:rsidR="0042127D">
        <w:rPr>
          <w:rFonts w:ascii="Arial" w:eastAsia="Arial" w:hAnsi="Arial" w:cs="Arial"/>
          <w:sz w:val="24"/>
        </w:rPr>
        <w:t xml:space="preserve">позволит </w:t>
      </w:r>
      <w:r w:rsidR="0018091B">
        <w:rPr>
          <w:rFonts w:ascii="Arial" w:eastAsia="Arial" w:hAnsi="Arial" w:cs="Arial"/>
          <w:sz w:val="24"/>
        </w:rPr>
        <w:t>повысит</w:t>
      </w:r>
      <w:r w:rsidR="0042127D">
        <w:rPr>
          <w:rFonts w:ascii="Arial" w:eastAsia="Arial" w:hAnsi="Arial" w:cs="Arial"/>
          <w:sz w:val="24"/>
        </w:rPr>
        <w:t>ь</w:t>
      </w:r>
      <w:r w:rsidRPr="0059172F">
        <w:rPr>
          <w:rFonts w:ascii="Arial" w:eastAsia="Arial" w:hAnsi="Arial" w:cs="Arial"/>
          <w:sz w:val="24"/>
        </w:rPr>
        <w:t xml:space="preserve"> эффективность работы некоммерческого сектора</w:t>
      </w:r>
      <w:r w:rsidR="00426064">
        <w:rPr>
          <w:rFonts w:ascii="Arial" w:eastAsia="Arial" w:hAnsi="Arial" w:cs="Arial"/>
          <w:sz w:val="24"/>
        </w:rPr>
        <w:t xml:space="preserve"> на территории </w:t>
      </w:r>
      <w:proofErr w:type="spellStart"/>
      <w:r w:rsidR="00426064">
        <w:rPr>
          <w:rFonts w:ascii="Arial" w:eastAsia="Arial" w:hAnsi="Arial" w:cs="Arial"/>
          <w:sz w:val="24"/>
        </w:rPr>
        <w:t>Нижнеудинского</w:t>
      </w:r>
      <w:proofErr w:type="spellEnd"/>
      <w:r w:rsidR="00426064">
        <w:rPr>
          <w:rFonts w:ascii="Arial" w:eastAsia="Arial" w:hAnsi="Arial" w:cs="Arial"/>
          <w:sz w:val="24"/>
        </w:rPr>
        <w:t xml:space="preserve"> района</w:t>
      </w:r>
      <w:r w:rsidRPr="0059172F">
        <w:rPr>
          <w:rFonts w:ascii="Arial" w:eastAsia="Arial" w:hAnsi="Arial" w:cs="Arial"/>
          <w:sz w:val="24"/>
        </w:rPr>
        <w:t>.</w:t>
      </w:r>
    </w:p>
    <w:p w:rsidR="009E2A42" w:rsidRDefault="009E2A42" w:rsidP="002C60E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C4B09" w:rsidRDefault="006F6E31" w:rsidP="002C60E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III. ОСНОВНАЯ ЦЕЛЬ И ЗАДАЧА ПРОГРАММЫ</w:t>
      </w:r>
    </w:p>
    <w:p w:rsidR="009C4B09" w:rsidRDefault="009C4B09" w:rsidP="002C60E8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Arial" w:eastAsia="Arial" w:hAnsi="Arial" w:cs="Arial"/>
          <w:sz w:val="24"/>
        </w:rPr>
      </w:pPr>
    </w:p>
    <w:p w:rsidR="002E2863" w:rsidRPr="00420160" w:rsidRDefault="00401B14" w:rsidP="002C60E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Основная цель Программы: </w:t>
      </w:r>
      <w:r w:rsidR="002E2863" w:rsidRPr="002E2863">
        <w:rPr>
          <w:rFonts w:ascii="Arial" w:eastAsia="Arial" w:hAnsi="Arial" w:cs="Arial"/>
          <w:sz w:val="24"/>
        </w:rPr>
        <w:t xml:space="preserve">создание условий для развития некоммерческого </w:t>
      </w:r>
      <w:r w:rsidR="002E2863" w:rsidRPr="00420160">
        <w:rPr>
          <w:rFonts w:ascii="Arial" w:eastAsia="Arial" w:hAnsi="Arial" w:cs="Arial"/>
          <w:sz w:val="24"/>
        </w:rPr>
        <w:t xml:space="preserve">сектора на территории </w:t>
      </w:r>
      <w:proofErr w:type="spellStart"/>
      <w:r w:rsidR="002E2863" w:rsidRPr="00420160">
        <w:rPr>
          <w:rFonts w:ascii="Arial" w:eastAsia="Arial" w:hAnsi="Arial" w:cs="Arial"/>
          <w:sz w:val="24"/>
        </w:rPr>
        <w:t>Нижнеудинского</w:t>
      </w:r>
      <w:proofErr w:type="spellEnd"/>
      <w:r w:rsidR="002E2863" w:rsidRPr="00420160">
        <w:rPr>
          <w:rFonts w:ascii="Arial" w:eastAsia="Arial" w:hAnsi="Arial" w:cs="Arial"/>
          <w:sz w:val="24"/>
        </w:rPr>
        <w:t xml:space="preserve"> района.</w:t>
      </w:r>
    </w:p>
    <w:p w:rsidR="009E2A42" w:rsidRDefault="002E2863" w:rsidP="002C60E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420160">
        <w:rPr>
          <w:rFonts w:ascii="Arial" w:eastAsia="Arial" w:hAnsi="Arial" w:cs="Arial"/>
          <w:sz w:val="24"/>
        </w:rPr>
        <w:t xml:space="preserve">Задача Программы: </w:t>
      </w:r>
      <w:r w:rsidR="002655AF" w:rsidRPr="00420160">
        <w:rPr>
          <w:rFonts w:ascii="Arial" w:eastAsia="Arial" w:hAnsi="Arial" w:cs="Arial"/>
          <w:sz w:val="24"/>
        </w:rPr>
        <w:t>развитие механизмов</w:t>
      </w:r>
      <w:r w:rsidR="00426064">
        <w:rPr>
          <w:rFonts w:ascii="Arial" w:eastAsia="Arial" w:hAnsi="Arial" w:cs="Arial"/>
          <w:sz w:val="24"/>
        </w:rPr>
        <w:t xml:space="preserve"> оказания поддержки социально </w:t>
      </w:r>
      <w:r w:rsidR="002655AF" w:rsidRPr="00420160">
        <w:rPr>
          <w:rFonts w:ascii="Arial" w:eastAsia="Arial" w:hAnsi="Arial" w:cs="Arial"/>
          <w:sz w:val="24"/>
        </w:rPr>
        <w:t>ориентированным некоммерческим организациям.</w:t>
      </w:r>
    </w:p>
    <w:p w:rsidR="002E2863" w:rsidRDefault="002E2863" w:rsidP="002C60E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C4B09" w:rsidRDefault="006F6E31" w:rsidP="002C60E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IV. РЕСУРСНОЕ ОБЕСПЕЧЕНИЕ ПРОГРАММЫ</w:t>
      </w:r>
    </w:p>
    <w:p w:rsidR="009C4B09" w:rsidRDefault="009C4B09" w:rsidP="002C60E8">
      <w:pPr>
        <w:tabs>
          <w:tab w:val="left" w:pos="540"/>
          <w:tab w:val="left" w:pos="720"/>
        </w:tabs>
        <w:spacing w:after="0" w:line="240" w:lineRule="auto"/>
        <w:ind w:firstLine="708"/>
        <w:jc w:val="center"/>
        <w:rPr>
          <w:rFonts w:ascii="Arial" w:eastAsia="Arial" w:hAnsi="Arial" w:cs="Arial"/>
          <w:sz w:val="24"/>
        </w:rPr>
      </w:pPr>
    </w:p>
    <w:p w:rsidR="00AC4375" w:rsidRDefault="00AC4375" w:rsidP="00AC4375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на реализацию Программы за счет всех источников составляет </w:t>
      </w:r>
      <w:r w:rsidR="0069589D" w:rsidRPr="0069589D">
        <w:rPr>
          <w:rFonts w:ascii="Arial" w:hAnsi="Arial" w:cs="Arial"/>
          <w:sz w:val="24"/>
          <w:szCs w:val="24"/>
          <w:highlight w:val="yellow"/>
        </w:rPr>
        <w:t>37</w:t>
      </w:r>
      <w:r w:rsidR="00DC49F9" w:rsidRPr="0069589D">
        <w:rPr>
          <w:rFonts w:ascii="Arial" w:eastAsia="Arial" w:hAnsi="Arial" w:cs="Arial"/>
          <w:sz w:val="24"/>
          <w:highlight w:val="yellow"/>
        </w:rPr>
        <w:t>06,6</w:t>
      </w:r>
      <w:r w:rsidR="00DC49F9">
        <w:rPr>
          <w:rFonts w:ascii="Arial" w:eastAsia="Arial" w:hAnsi="Arial" w:cs="Arial"/>
          <w:sz w:val="24"/>
        </w:rPr>
        <w:t xml:space="preserve"> тыс. руб</w:t>
      </w:r>
      <w:r>
        <w:rPr>
          <w:rFonts w:ascii="Arial" w:hAnsi="Arial" w:cs="Arial"/>
          <w:sz w:val="24"/>
          <w:szCs w:val="24"/>
        </w:rPr>
        <w:t xml:space="preserve">. В </w:t>
      </w:r>
      <w:r>
        <w:rPr>
          <w:rFonts w:ascii="Arial" w:hAnsi="Arial" w:cs="Arial"/>
          <w:spacing w:val="-4"/>
          <w:sz w:val="24"/>
          <w:szCs w:val="24"/>
        </w:rPr>
        <w:t>том числе, по годам и источникам финансирования:</w:t>
      </w:r>
    </w:p>
    <w:p w:rsidR="00AC4375" w:rsidRDefault="00AC4375" w:rsidP="00AC4375">
      <w:pPr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</w:p>
    <w:tbl>
      <w:tblPr>
        <w:tblW w:w="937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82"/>
        <w:gridCol w:w="1701"/>
        <w:gridCol w:w="1559"/>
        <w:gridCol w:w="142"/>
        <w:gridCol w:w="992"/>
        <w:gridCol w:w="709"/>
        <w:gridCol w:w="708"/>
        <w:gridCol w:w="851"/>
        <w:gridCol w:w="283"/>
        <w:gridCol w:w="567"/>
        <w:gridCol w:w="142"/>
        <w:gridCol w:w="1135"/>
      </w:tblGrid>
      <w:tr w:rsidR="00AC4375" w:rsidRPr="005D2662" w:rsidTr="00C468E1">
        <w:trPr>
          <w:trHeight w:val="48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75" w:rsidRPr="005D2662" w:rsidRDefault="00AC4375" w:rsidP="00C468E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№ стро</w:t>
            </w:r>
            <w:r w:rsidRPr="005D2662">
              <w:rPr>
                <w:rFonts w:ascii="Courier New" w:hAnsi="Courier New" w:cs="Courier New"/>
                <w:color w:val="000000"/>
              </w:rPr>
              <w:lastRenderedPageBreak/>
              <w:t>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75" w:rsidRPr="005D2662" w:rsidRDefault="00AC4375" w:rsidP="00C468E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lastRenderedPageBreak/>
              <w:t>Задачи, мероприятия подпрограмм</w:t>
            </w:r>
            <w:r w:rsidRPr="005D2662">
              <w:rPr>
                <w:rFonts w:ascii="Courier New" w:hAnsi="Courier New" w:cs="Courier New"/>
                <w:color w:val="000000"/>
              </w:rPr>
              <w:lastRenderedPageBreak/>
              <w:t>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75" w:rsidRPr="005D2662" w:rsidRDefault="00AC4375" w:rsidP="00C468E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lastRenderedPageBreak/>
              <w:t xml:space="preserve">Срок реализации мероприятий </w:t>
            </w:r>
            <w:r w:rsidRPr="005D2662">
              <w:rPr>
                <w:rFonts w:ascii="Courier New" w:hAnsi="Courier New" w:cs="Courier New"/>
                <w:color w:val="000000"/>
              </w:rPr>
              <w:lastRenderedPageBreak/>
              <w:t>программы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375" w:rsidRPr="005D2662" w:rsidRDefault="00AC4375" w:rsidP="00C468E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lastRenderedPageBreak/>
              <w:t>Объем финансирования, тыс. руб.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75" w:rsidRPr="005D2662" w:rsidRDefault="00AC4375" w:rsidP="00C468E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Исполнитель мероприя</w:t>
            </w:r>
            <w:r w:rsidRPr="005D2662">
              <w:rPr>
                <w:rFonts w:ascii="Courier New" w:hAnsi="Courier New" w:cs="Courier New"/>
                <w:color w:val="000000"/>
              </w:rPr>
              <w:lastRenderedPageBreak/>
              <w:t>тия программы</w:t>
            </w:r>
          </w:p>
        </w:tc>
      </w:tr>
      <w:tr w:rsidR="00AC4375" w:rsidRPr="005D2662" w:rsidTr="00C468E1">
        <w:trPr>
          <w:trHeight w:val="18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75" w:rsidRPr="005D2662" w:rsidRDefault="00AC4375" w:rsidP="00C468E1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75" w:rsidRPr="005D2662" w:rsidRDefault="00AC4375" w:rsidP="00C468E1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75" w:rsidRPr="005D2662" w:rsidRDefault="00AC4375" w:rsidP="00C468E1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75" w:rsidRPr="005D2662" w:rsidRDefault="00AC4375" w:rsidP="00C468E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Финан</w:t>
            </w:r>
            <w:r w:rsidRPr="005D2662">
              <w:rPr>
                <w:rFonts w:ascii="Courier New" w:hAnsi="Courier New" w:cs="Courier New"/>
                <w:color w:val="000000"/>
              </w:rPr>
              <w:lastRenderedPageBreak/>
              <w:t>совые средства, всего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5D2662" w:rsidRDefault="00AC4375" w:rsidP="00C468E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lastRenderedPageBreak/>
              <w:t>В том числе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75" w:rsidRPr="005D2662" w:rsidRDefault="00AC4375" w:rsidP="00C468E1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AC4375" w:rsidRPr="005D2662" w:rsidTr="00C468E1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75" w:rsidRPr="005D2662" w:rsidRDefault="00AC4375" w:rsidP="00C468E1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75" w:rsidRPr="005D2662" w:rsidRDefault="00AC4375" w:rsidP="00C468E1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75" w:rsidRPr="005D2662" w:rsidRDefault="00AC4375" w:rsidP="00C468E1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75" w:rsidRPr="005D2662" w:rsidRDefault="00AC4375" w:rsidP="00C468E1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5D2662" w:rsidRDefault="00AC4375" w:rsidP="00C468E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5D2662" w:rsidRDefault="00AC4375" w:rsidP="00C468E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5D2662" w:rsidRDefault="00AC4375" w:rsidP="00C468E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5D2662" w:rsidRDefault="00AC4375" w:rsidP="00C468E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 xml:space="preserve">Внебюджетные средства 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75" w:rsidRPr="005D2662" w:rsidRDefault="00AC4375" w:rsidP="00C468E1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AC4375" w:rsidRPr="005D2662" w:rsidTr="00C468E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75" w:rsidRPr="005D2662" w:rsidRDefault="00AC4375" w:rsidP="00C468E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5D2662" w:rsidRDefault="00AC4375" w:rsidP="00C468E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5D2662" w:rsidRDefault="00AC4375" w:rsidP="00C468E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5D2662" w:rsidRDefault="00AC4375" w:rsidP="00C468E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5D2662" w:rsidRDefault="00AC4375" w:rsidP="00C468E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5D2662" w:rsidRDefault="00AC4375" w:rsidP="00C468E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5D2662" w:rsidRDefault="00AC4375" w:rsidP="00C468E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5D2662" w:rsidRDefault="00AC4375" w:rsidP="00C468E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5D2662" w:rsidRDefault="00AC4375" w:rsidP="00C468E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9</w:t>
            </w:r>
          </w:p>
        </w:tc>
      </w:tr>
      <w:tr w:rsidR="00AC4375" w:rsidRPr="005D2662" w:rsidTr="00C468E1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75" w:rsidRPr="005D2662" w:rsidRDefault="00AC4375" w:rsidP="00C468E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2655AF" w:rsidRDefault="00AC4375" w:rsidP="00C468E1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Задача</w:t>
            </w:r>
            <w:r w:rsidRPr="002655AF">
              <w:rPr>
                <w:rFonts w:ascii="Courier New" w:hAnsi="Courier New" w:cs="Courier New"/>
                <w:color w:val="000000"/>
              </w:rPr>
              <w:t xml:space="preserve">. </w:t>
            </w:r>
            <w:r w:rsidRPr="00420160">
              <w:rPr>
                <w:rFonts w:ascii="Courier New" w:hAnsi="Courier New" w:cs="Courier New"/>
              </w:rPr>
              <w:t>Развитие механизмов оказания поддержки социально ориентированным некоммерческим организациям</w:t>
            </w:r>
          </w:p>
          <w:p w:rsidR="00AC4375" w:rsidRPr="005D2662" w:rsidRDefault="00AC4375" w:rsidP="00C468E1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69589D" w:rsidRPr="005D2662" w:rsidTr="00C468E1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89D" w:rsidRPr="005D2662" w:rsidRDefault="0069589D" w:rsidP="00DC49F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 xml:space="preserve">Всего по задаче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 xml:space="preserve">2019-2021 </w:t>
            </w:r>
            <w:proofErr w:type="spellStart"/>
            <w:r w:rsidRPr="005D2662">
              <w:rPr>
                <w:rFonts w:ascii="Courier New" w:hAnsi="Courier New" w:cs="Courier New"/>
                <w:color w:val="000000"/>
              </w:rPr>
              <w:t>г.г</w:t>
            </w:r>
            <w:proofErr w:type="spellEnd"/>
            <w:r w:rsidRPr="005D2662">
              <w:rPr>
                <w:rFonts w:ascii="Courier New" w:hAnsi="Courier New" w:cs="Courier New"/>
                <w:color w:val="000000"/>
              </w:rPr>
              <w:t>.,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3706,6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3706,6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DA7F33" w:rsidRDefault="0069589D" w:rsidP="00DC49F9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DA7F33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69589D" w:rsidRPr="005D2662" w:rsidTr="00C468E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89D" w:rsidRPr="005D2662" w:rsidRDefault="0069589D" w:rsidP="00DC49F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2019г.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1207,0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1207,0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DA7F33" w:rsidRDefault="0069589D" w:rsidP="00DC49F9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DA7F33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69589D" w:rsidRPr="005D2662" w:rsidTr="00C468E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89D" w:rsidRPr="005D2662" w:rsidRDefault="0069589D" w:rsidP="00DC49F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2020г.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999,6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999,6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DA7F33" w:rsidRDefault="0069589D" w:rsidP="00DC49F9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DA7F33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69589D" w:rsidRPr="005D2662" w:rsidTr="00C468E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9D" w:rsidRPr="005D2662" w:rsidRDefault="0069589D" w:rsidP="00DC49F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2021г.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1500,0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1500,0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DA7F33" w:rsidRDefault="0069589D" w:rsidP="00DC49F9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DA7F33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69589D" w:rsidRPr="005D2662" w:rsidTr="00C468E1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9D" w:rsidRPr="005D2662" w:rsidRDefault="0069589D" w:rsidP="00DC49F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AD5BF4">
              <w:rPr>
                <w:rFonts w:ascii="Courier New" w:hAnsi="Courier New" w:cs="Courier New"/>
              </w:rPr>
              <w:t>Организация конкурсов</w:t>
            </w:r>
            <w:r>
              <w:rPr>
                <w:rFonts w:ascii="Courier New" w:hAnsi="Courier New" w:cs="Courier New"/>
              </w:rPr>
              <w:t xml:space="preserve"> на получение грантов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 xml:space="preserve">2019-2021 </w:t>
            </w:r>
            <w:proofErr w:type="spellStart"/>
            <w:r w:rsidRPr="005D2662">
              <w:rPr>
                <w:rFonts w:ascii="Courier New" w:hAnsi="Courier New" w:cs="Courier New"/>
                <w:color w:val="000000"/>
              </w:rPr>
              <w:t>г.г</w:t>
            </w:r>
            <w:proofErr w:type="spellEnd"/>
            <w:r w:rsidRPr="005D2662">
              <w:rPr>
                <w:rFonts w:ascii="Courier New" w:hAnsi="Courier New" w:cs="Courier New"/>
                <w:color w:val="000000"/>
              </w:rPr>
              <w:t>.,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3706,6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3706,6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DA7F33" w:rsidRDefault="0069589D" w:rsidP="00DC49F9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DA7F33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9D" w:rsidRPr="00AE3056" w:rsidRDefault="0069589D" w:rsidP="00DC49F9">
            <w:pPr>
              <w:spacing w:after="0"/>
              <w:rPr>
                <w:rFonts w:ascii="Courier New" w:hAnsi="Courier New" w:cs="Courier New"/>
              </w:rPr>
            </w:pPr>
            <w:r w:rsidRPr="00AD5BF4">
              <w:rPr>
                <w:rFonts w:ascii="Courier New" w:hAnsi="Courier New" w:cs="Courier New"/>
              </w:rPr>
              <w:t>Управление по культуре, спорту и молодежной политике</w:t>
            </w:r>
            <w:r>
              <w:rPr>
                <w:rFonts w:ascii="Courier New" w:hAnsi="Courier New" w:cs="Courier New"/>
              </w:rPr>
              <w:t>;</w:t>
            </w:r>
            <w:r w:rsidRPr="00BA3A85">
              <w:rPr>
                <w:rFonts w:ascii="Courier New" w:hAnsi="Courier New" w:cs="Courier New"/>
              </w:rPr>
              <w:t xml:space="preserve"> Учреждения, подведомственные Управлению по культуре, спорту и молоде</w:t>
            </w:r>
            <w:r>
              <w:rPr>
                <w:rFonts w:ascii="Courier New" w:hAnsi="Courier New" w:cs="Courier New"/>
              </w:rPr>
              <w:t>жной политике</w:t>
            </w:r>
          </w:p>
        </w:tc>
      </w:tr>
      <w:tr w:rsidR="0069589D" w:rsidRPr="005D2662" w:rsidTr="00C468E1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2019г.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1207,0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1207,0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DA7F33" w:rsidRDefault="0069589D" w:rsidP="00DC49F9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DA7F33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69589D" w:rsidRPr="005D2662" w:rsidTr="00C468E1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2020г.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999,6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999,6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DA7F33" w:rsidRDefault="0069589D" w:rsidP="00DC49F9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DA7F33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69589D" w:rsidRPr="005D2662" w:rsidTr="00C468E1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2021г.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1500,0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1500,0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DA7F33" w:rsidRDefault="0069589D" w:rsidP="00DC49F9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DA7F33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69589D" w:rsidRPr="005D2662" w:rsidTr="00C468E1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9D" w:rsidRPr="005D2662" w:rsidRDefault="0069589D" w:rsidP="00DC49F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 xml:space="preserve">2019-2021 </w:t>
            </w:r>
            <w:proofErr w:type="spellStart"/>
            <w:r w:rsidRPr="005D2662">
              <w:rPr>
                <w:rFonts w:ascii="Courier New" w:hAnsi="Courier New" w:cs="Courier New"/>
                <w:color w:val="000000"/>
              </w:rPr>
              <w:t>г.г</w:t>
            </w:r>
            <w:proofErr w:type="spellEnd"/>
            <w:r w:rsidRPr="005D2662">
              <w:rPr>
                <w:rFonts w:ascii="Courier New" w:hAnsi="Courier New" w:cs="Courier New"/>
                <w:color w:val="000000"/>
              </w:rPr>
              <w:t>.,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3706,6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3706,6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DA7F33" w:rsidRDefault="0069589D" w:rsidP="00DC49F9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DA7F33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69589D" w:rsidRPr="005D2662" w:rsidTr="00C468E1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2019г.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1207,0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1207,0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DA7F33" w:rsidRDefault="0069589D" w:rsidP="00DC49F9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DA7F33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69589D" w:rsidRPr="005D2662" w:rsidTr="00C468E1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2020г.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999,6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999,6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DA7F33" w:rsidRDefault="0069589D" w:rsidP="00DC49F9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DA7F33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69589D" w:rsidRPr="005D2662" w:rsidTr="00C468E1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5D2662">
              <w:rPr>
                <w:rFonts w:ascii="Courier New" w:hAnsi="Courier New" w:cs="Courier New"/>
                <w:color w:val="000000"/>
              </w:rPr>
              <w:t>2021г.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69589D" w:rsidRDefault="0069589D" w:rsidP="00FD41EE">
            <w:pPr>
              <w:spacing w:after="0"/>
              <w:jc w:val="right"/>
              <w:rPr>
                <w:rFonts w:ascii="Courier New" w:hAnsi="Courier New" w:cs="Courier New"/>
                <w:highlight w:val="yellow"/>
              </w:rPr>
            </w:pPr>
            <w:r w:rsidRPr="0069589D">
              <w:rPr>
                <w:rFonts w:ascii="Courier New" w:hAnsi="Courier New" w:cs="Courier New"/>
                <w:color w:val="000000"/>
                <w:highlight w:val="yellow"/>
              </w:rPr>
              <w:t>1500,0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9D" w:rsidRPr="00DA7F33" w:rsidRDefault="0069589D" w:rsidP="00DC49F9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DA7F33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9D" w:rsidRPr="005D2662" w:rsidRDefault="0069589D" w:rsidP="00DC49F9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AC4375" w:rsidRDefault="00AC4375" w:rsidP="00AC4375">
      <w:pPr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</w:p>
    <w:p w:rsidR="00AC4375" w:rsidRPr="005C548A" w:rsidRDefault="00AC4375" w:rsidP="00AC43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Объемы финансирования могут уточняться при формировании бюджета на соответствующий финансовый год, исходя из возможностей бюджета и затрат, необходимых на реализацию Программы.</w:t>
      </w:r>
    </w:p>
    <w:p w:rsidR="00BA56D9" w:rsidRDefault="00BA56D9" w:rsidP="002C60E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9C4B09" w:rsidRDefault="00AF50D1" w:rsidP="002C60E8">
      <w:pPr>
        <w:spacing w:after="0" w:line="240" w:lineRule="auto"/>
        <w:ind w:firstLine="56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V. МЕХАНИЗМ РЕАЛИЗАЦИИ ПРОГРАММЫ</w:t>
      </w:r>
    </w:p>
    <w:p w:rsidR="009C4B09" w:rsidRDefault="009C4B09" w:rsidP="002C60E8">
      <w:pPr>
        <w:spacing w:after="0" w:line="240" w:lineRule="auto"/>
        <w:ind w:firstLine="567"/>
        <w:jc w:val="center"/>
        <w:rPr>
          <w:rFonts w:ascii="Arial" w:eastAsia="Arial" w:hAnsi="Arial" w:cs="Arial"/>
          <w:sz w:val="24"/>
        </w:rPr>
      </w:pPr>
    </w:p>
    <w:p w:rsidR="009C4B09" w:rsidRDefault="00401B14" w:rsidP="002C60E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</w:t>
      </w:r>
      <w:r w:rsidR="00602483">
        <w:rPr>
          <w:rFonts w:ascii="Arial" w:eastAsia="Arial" w:hAnsi="Arial" w:cs="Arial"/>
          <w:sz w:val="24"/>
        </w:rPr>
        <w:t>еализацию мероприятий Программы</w:t>
      </w:r>
      <w:r>
        <w:rPr>
          <w:rFonts w:ascii="Arial" w:eastAsia="Arial" w:hAnsi="Arial" w:cs="Arial"/>
          <w:sz w:val="24"/>
        </w:rPr>
        <w:t xml:space="preserve"> осуществляет Управление по культуре</w:t>
      </w:r>
      <w:r w:rsidR="00E81F00">
        <w:rPr>
          <w:rFonts w:ascii="Arial" w:eastAsia="Arial" w:hAnsi="Arial" w:cs="Arial"/>
          <w:sz w:val="24"/>
        </w:rPr>
        <w:t>, спорту и молодежной политике</w:t>
      </w:r>
      <w:r w:rsidR="00FC7BDD">
        <w:rPr>
          <w:rFonts w:ascii="Arial" w:eastAsia="Arial" w:hAnsi="Arial" w:cs="Arial"/>
          <w:sz w:val="24"/>
        </w:rPr>
        <w:t xml:space="preserve">, </w:t>
      </w:r>
      <w:r w:rsidR="00FC7BDD" w:rsidRPr="00FC7BDD">
        <w:rPr>
          <w:rFonts w:ascii="Arial" w:eastAsia="Arial" w:hAnsi="Arial" w:cs="Arial"/>
          <w:sz w:val="24"/>
        </w:rPr>
        <w:t>учреждения, подведомственные</w:t>
      </w:r>
      <w:r w:rsidR="00FC7BDD">
        <w:rPr>
          <w:rFonts w:ascii="Arial" w:eastAsia="Arial" w:hAnsi="Arial" w:cs="Arial"/>
          <w:sz w:val="24"/>
        </w:rPr>
        <w:t xml:space="preserve"> у</w:t>
      </w:r>
      <w:r w:rsidR="00FC7BDD" w:rsidRPr="00FC7BDD">
        <w:rPr>
          <w:rFonts w:ascii="Arial" w:eastAsia="Arial" w:hAnsi="Arial" w:cs="Arial"/>
          <w:sz w:val="24"/>
        </w:rPr>
        <w:t xml:space="preserve">правлению по культуре, спорту и молодежной политике </w:t>
      </w:r>
      <w:r w:rsidR="00E81F00">
        <w:rPr>
          <w:rFonts w:ascii="Arial" w:eastAsia="Arial" w:hAnsi="Arial" w:cs="Arial"/>
          <w:sz w:val="24"/>
        </w:rPr>
        <w:t>ч</w:t>
      </w:r>
      <w:r w:rsidR="00AD5BF4">
        <w:rPr>
          <w:rFonts w:ascii="Arial" w:eastAsia="Arial" w:hAnsi="Arial" w:cs="Arial"/>
          <w:sz w:val="24"/>
        </w:rPr>
        <w:t xml:space="preserve">ерез проведение конкурсов на получение </w:t>
      </w:r>
      <w:proofErr w:type="spellStart"/>
      <w:r w:rsidR="00AD5BF4">
        <w:rPr>
          <w:rFonts w:ascii="Arial" w:eastAsia="Arial" w:hAnsi="Arial" w:cs="Arial"/>
          <w:sz w:val="24"/>
        </w:rPr>
        <w:t>грантов</w:t>
      </w:r>
      <w:r w:rsidR="006A541B">
        <w:rPr>
          <w:rFonts w:ascii="Arial" w:eastAsia="Arial" w:hAnsi="Arial" w:cs="Arial"/>
          <w:sz w:val="24"/>
        </w:rPr>
        <w:t>НКО</w:t>
      </w:r>
      <w:proofErr w:type="spellEnd"/>
      <w:r w:rsidR="006A541B">
        <w:rPr>
          <w:rFonts w:ascii="Arial" w:eastAsia="Arial" w:hAnsi="Arial" w:cs="Arial"/>
          <w:sz w:val="24"/>
        </w:rPr>
        <w:t>, общественными объединениями</w:t>
      </w:r>
      <w:r w:rsidR="002E2863">
        <w:rPr>
          <w:rFonts w:ascii="Arial" w:eastAsia="Arial" w:hAnsi="Arial" w:cs="Arial"/>
          <w:sz w:val="24"/>
        </w:rPr>
        <w:t>.</w:t>
      </w:r>
    </w:p>
    <w:p w:rsidR="004F4ED9" w:rsidRPr="004F4ED9" w:rsidRDefault="004F4ED9" w:rsidP="004F4ED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4F4ED9">
        <w:rPr>
          <w:rFonts w:ascii="Arial" w:eastAsia="Arial" w:hAnsi="Arial" w:cs="Arial"/>
          <w:sz w:val="24"/>
        </w:rPr>
        <w:t xml:space="preserve">Порядок проведения конкурсов на получение грантов учреждения, подведомственные управлению по культуре, спорту и молодежной </w:t>
      </w:r>
      <w:proofErr w:type="gramStart"/>
      <w:r w:rsidRPr="004F4ED9">
        <w:rPr>
          <w:rFonts w:ascii="Arial" w:eastAsia="Arial" w:hAnsi="Arial" w:cs="Arial"/>
          <w:sz w:val="24"/>
        </w:rPr>
        <w:t>политике;  разрабатывают</w:t>
      </w:r>
      <w:proofErr w:type="gramEnd"/>
      <w:r w:rsidRPr="004F4ED9">
        <w:rPr>
          <w:rFonts w:ascii="Arial" w:eastAsia="Arial" w:hAnsi="Arial" w:cs="Arial"/>
          <w:sz w:val="24"/>
        </w:rPr>
        <w:t xml:space="preserve"> и утверждают самостоятельно, после согласования с управлением по культуре, спорту и молодежной политике.</w:t>
      </w:r>
    </w:p>
    <w:p w:rsidR="009C4B09" w:rsidRDefault="00401B14" w:rsidP="002C60E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Контроль за реализацией настоящей Программы осуществляет Финансовое управление администрации муниципального района муниципального образования «</w:t>
      </w:r>
      <w:proofErr w:type="spellStart"/>
      <w:r>
        <w:rPr>
          <w:rFonts w:ascii="Arial" w:eastAsia="Arial" w:hAnsi="Arial" w:cs="Arial"/>
          <w:sz w:val="24"/>
        </w:rPr>
        <w:t>Нижнеудинский</w:t>
      </w:r>
      <w:proofErr w:type="spellEnd"/>
      <w:r>
        <w:rPr>
          <w:rFonts w:ascii="Arial" w:eastAsia="Arial" w:hAnsi="Arial" w:cs="Arial"/>
          <w:sz w:val="24"/>
        </w:rPr>
        <w:t xml:space="preserve"> район» и заместитель мэра </w:t>
      </w:r>
      <w:r w:rsidR="00C93E05">
        <w:rPr>
          <w:rFonts w:ascii="Arial" w:eastAsia="Arial" w:hAnsi="Arial" w:cs="Arial"/>
          <w:sz w:val="24"/>
        </w:rPr>
        <w:t>– начальник управления по социальной сфере</w:t>
      </w:r>
      <w:r>
        <w:rPr>
          <w:rFonts w:ascii="Arial" w:eastAsia="Arial" w:hAnsi="Arial" w:cs="Arial"/>
          <w:sz w:val="24"/>
        </w:rPr>
        <w:t>».</w:t>
      </w:r>
    </w:p>
    <w:p w:rsidR="009C4B09" w:rsidRDefault="009C4B09" w:rsidP="002C60E8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4B09" w:rsidRDefault="00AF50D1" w:rsidP="002C60E8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VI. ОЖИДАЕМЫЕ РЕЗУЛЬТАТЫ РЕАЛИЗАЦИИ ПРОГРАММЫ</w:t>
      </w:r>
    </w:p>
    <w:p w:rsidR="00E81F00" w:rsidRDefault="00E81F00" w:rsidP="002C60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993"/>
        <w:gridCol w:w="1417"/>
        <w:gridCol w:w="1134"/>
        <w:gridCol w:w="1134"/>
        <w:gridCol w:w="1559"/>
      </w:tblGrid>
      <w:tr w:rsidR="001C3890" w:rsidRPr="00362403" w:rsidTr="009B3CB0">
        <w:trPr>
          <w:trHeight w:val="46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362403" w:rsidRDefault="001C3890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2403">
              <w:rPr>
                <w:rFonts w:ascii="Courier New" w:eastAsia="Calibri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362403" w:rsidRDefault="001C3890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2403">
              <w:rPr>
                <w:rFonts w:ascii="Courier New" w:eastAsia="Calibri" w:hAnsi="Courier New" w:cs="Courier New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362403" w:rsidRDefault="001C3890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2403">
              <w:rPr>
                <w:rFonts w:ascii="Courier New" w:eastAsia="Calibri" w:hAnsi="Courier New" w:cs="Courier New"/>
              </w:rPr>
              <w:t>Базовое значение за 201</w:t>
            </w:r>
            <w:r>
              <w:rPr>
                <w:rFonts w:ascii="Courier New" w:eastAsia="Calibri" w:hAnsi="Courier New" w:cs="Courier New"/>
              </w:rPr>
              <w:t>7</w:t>
            </w:r>
            <w:r w:rsidRPr="00362403">
              <w:rPr>
                <w:rFonts w:ascii="Courier New" w:eastAsia="Calibri" w:hAnsi="Courier New" w:cs="Courier New"/>
              </w:rPr>
              <w:t>г.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362403" w:rsidRDefault="001C3890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2403">
              <w:rPr>
                <w:rFonts w:ascii="Courier New" w:eastAsia="Calibri" w:hAnsi="Courier New" w:cs="Courier New"/>
              </w:rPr>
              <w:t>Планируемое значение по годам</w:t>
            </w:r>
          </w:p>
        </w:tc>
      </w:tr>
      <w:tr w:rsidR="001C3890" w:rsidRPr="00362403" w:rsidTr="009B3CB0">
        <w:trPr>
          <w:trHeight w:val="18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362403" w:rsidRDefault="001C3890" w:rsidP="002C60E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362403" w:rsidRDefault="001C3890" w:rsidP="002C60E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362403" w:rsidRDefault="001C3890" w:rsidP="002C60E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362403" w:rsidRDefault="001C3890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2403">
              <w:rPr>
                <w:rFonts w:ascii="Courier New" w:hAnsi="Courier New" w:cs="Courier New"/>
              </w:rPr>
              <w:t>2019</w:t>
            </w:r>
            <w:r w:rsidRPr="00362403">
              <w:rPr>
                <w:rFonts w:ascii="Courier New" w:eastAsia="Calibri" w:hAnsi="Courier New" w:cs="Courier New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362403" w:rsidRDefault="001C3890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2403">
              <w:rPr>
                <w:rFonts w:ascii="Courier New" w:hAnsi="Courier New" w:cs="Courier New"/>
              </w:rPr>
              <w:t>2020</w:t>
            </w:r>
            <w:r w:rsidRPr="00362403">
              <w:rPr>
                <w:rFonts w:ascii="Courier New" w:eastAsia="Calibri" w:hAnsi="Courier New" w:cs="Courier New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362403" w:rsidRDefault="001C3890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2403">
              <w:rPr>
                <w:rFonts w:ascii="Courier New" w:hAnsi="Courier New" w:cs="Courier New"/>
              </w:rPr>
              <w:t>2021г.</w:t>
            </w:r>
          </w:p>
        </w:tc>
      </w:tr>
      <w:tr w:rsidR="001C3890" w:rsidRPr="00362403" w:rsidTr="009B3CB0">
        <w:trPr>
          <w:trHeight w:val="1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362403" w:rsidRDefault="001C3890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362403" w:rsidRDefault="001C3890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362403" w:rsidRDefault="001C3890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362403" w:rsidRDefault="001C3890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362403" w:rsidRDefault="001C3890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362403" w:rsidRDefault="001C3890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</w:t>
            </w:r>
          </w:p>
        </w:tc>
      </w:tr>
      <w:tr w:rsidR="001C3890" w:rsidRPr="00362403" w:rsidTr="009B3CB0">
        <w:trPr>
          <w:trHeight w:val="6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420160" w:rsidRDefault="001C3890" w:rsidP="001C3890">
            <w:pPr>
              <w:spacing w:after="0" w:line="240" w:lineRule="auto"/>
              <w:rPr>
                <w:rFonts w:ascii="Courier New" w:eastAsia="Calibri" w:hAnsi="Courier New" w:cs="Courier New"/>
                <w:vertAlign w:val="superscript"/>
              </w:rPr>
            </w:pPr>
            <w:r w:rsidRPr="00420160">
              <w:rPr>
                <w:rFonts w:ascii="Courier New" w:hAnsi="Courier New" w:cs="Courier New"/>
                <w:color w:val="000000"/>
                <w:shd w:val="clear" w:color="auto" w:fill="FFFFFF"/>
              </w:rPr>
              <w:t>Количество некоммерческих организ</w:t>
            </w:r>
            <w:r w:rsidR="0002514D" w:rsidRPr="00420160">
              <w:rPr>
                <w:rFonts w:ascii="Courier New" w:hAnsi="Courier New" w:cs="Courier New"/>
                <w:color w:val="000000"/>
                <w:shd w:val="clear" w:color="auto" w:fill="FFFFFF"/>
              </w:rPr>
              <w:t>аций и общественных объединений</w:t>
            </w:r>
            <w:r w:rsidRPr="00420160">
              <w:rPr>
                <w:rFonts w:ascii="Courier New" w:hAnsi="Courier New" w:cs="Courier New"/>
                <w:color w:val="000000"/>
                <w:shd w:val="clear" w:color="auto" w:fill="FFFFFF"/>
              </w:rPr>
              <w:t>, принявш</w:t>
            </w:r>
            <w:r w:rsidR="00602483">
              <w:rPr>
                <w:rFonts w:ascii="Courier New" w:hAnsi="Courier New" w:cs="Courier New"/>
                <w:color w:val="000000"/>
                <w:shd w:val="clear" w:color="auto" w:fill="FFFFFF"/>
              </w:rPr>
              <w:t>их участие в конкурсах</w:t>
            </w:r>
            <w:r w:rsidR="00AD5BF4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на получение грантов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90" w:rsidRPr="00420160" w:rsidRDefault="001C3890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vertAlign w:val="superscript"/>
              </w:rPr>
            </w:pPr>
            <w:r w:rsidRPr="00420160">
              <w:rPr>
                <w:rFonts w:ascii="Courier New" w:eastAsia="Calibri" w:hAnsi="Courier New" w:cs="Courier New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90" w:rsidRPr="00420160" w:rsidRDefault="001C3890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2016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90" w:rsidRPr="00420160" w:rsidRDefault="001C3890" w:rsidP="002C60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0160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90" w:rsidRPr="00420160" w:rsidRDefault="001C3890" w:rsidP="002C60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0160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90" w:rsidRPr="00420160" w:rsidRDefault="001C3890" w:rsidP="002C60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0160">
              <w:rPr>
                <w:rFonts w:ascii="Courier New" w:hAnsi="Courier New" w:cs="Courier New"/>
              </w:rPr>
              <w:t>5</w:t>
            </w:r>
          </w:p>
        </w:tc>
      </w:tr>
    </w:tbl>
    <w:p w:rsidR="00420160" w:rsidRDefault="00420160" w:rsidP="002C60E8">
      <w:pPr>
        <w:spacing w:after="0" w:line="240" w:lineRule="auto"/>
        <w:rPr>
          <w:rFonts w:ascii="Arial" w:eastAsia="Times New Roman" w:hAnsi="Arial" w:cs="Arial"/>
          <w:sz w:val="24"/>
          <w:highlight w:val="green"/>
          <w:vertAlign w:val="superscript"/>
        </w:rPr>
      </w:pPr>
    </w:p>
    <w:p w:rsidR="009C4B09" w:rsidRDefault="00401B14" w:rsidP="002C60E8">
      <w:pPr>
        <w:tabs>
          <w:tab w:val="left" w:pos="540"/>
          <w:tab w:val="left" w:pos="720"/>
          <w:tab w:val="left" w:pos="8287"/>
        </w:tabs>
        <w:spacing w:after="0" w:line="240" w:lineRule="auto"/>
        <w:ind w:firstLine="5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Заместитель мэра - начальник </w:t>
      </w:r>
    </w:p>
    <w:p w:rsidR="009C4B09" w:rsidRDefault="00401B14" w:rsidP="002C60E8">
      <w:pPr>
        <w:tabs>
          <w:tab w:val="left" w:pos="540"/>
          <w:tab w:val="left" w:pos="720"/>
          <w:tab w:val="left" w:pos="8287"/>
        </w:tabs>
        <w:spacing w:after="0" w:line="240" w:lineRule="auto"/>
        <w:ind w:firstLine="5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управления по социальной сфере        </w:t>
      </w:r>
      <w:r w:rsidR="00DC49F9">
        <w:rPr>
          <w:rFonts w:ascii="Arial" w:eastAsia="Arial" w:hAnsi="Arial" w:cs="Arial"/>
          <w:sz w:val="24"/>
        </w:rPr>
        <w:t>И.П. Иванова</w:t>
      </w:r>
    </w:p>
    <w:sectPr w:rsidR="009C4B09" w:rsidSect="00D32068">
      <w:head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A2" w:rsidRDefault="005B08A2" w:rsidP="005A3469">
      <w:pPr>
        <w:spacing w:after="0" w:line="240" w:lineRule="auto"/>
      </w:pPr>
      <w:r>
        <w:separator/>
      </w:r>
    </w:p>
  </w:endnote>
  <w:endnote w:type="continuationSeparator" w:id="0">
    <w:p w:rsidR="005B08A2" w:rsidRDefault="005B08A2" w:rsidP="005A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A2" w:rsidRDefault="005B08A2" w:rsidP="005A3469">
      <w:pPr>
        <w:spacing w:after="0" w:line="240" w:lineRule="auto"/>
      </w:pPr>
      <w:r>
        <w:separator/>
      </w:r>
    </w:p>
  </w:footnote>
  <w:footnote w:type="continuationSeparator" w:id="0">
    <w:p w:rsidR="005B08A2" w:rsidRDefault="005B08A2" w:rsidP="005A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1735"/>
      <w:showingPlcHdr/>
    </w:sdtPr>
    <w:sdtEndPr/>
    <w:sdtContent>
      <w:p w:rsidR="005A3469" w:rsidRDefault="005B08A2" w:rsidP="00E94E1E">
        <w:pPr>
          <w:pStyle w:val="a4"/>
        </w:pPr>
      </w:p>
    </w:sdtContent>
  </w:sdt>
  <w:p w:rsidR="005A3469" w:rsidRDefault="005A34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A3FA9"/>
    <w:multiLevelType w:val="hybridMultilevel"/>
    <w:tmpl w:val="BC325B94"/>
    <w:lvl w:ilvl="0" w:tplc="FCCCA9F6">
      <w:start w:val="1"/>
      <w:numFmt w:val="decimal"/>
      <w:lvlText w:val="%1."/>
      <w:lvlJc w:val="left"/>
      <w:pPr>
        <w:ind w:left="369" w:hanging="360"/>
      </w:pPr>
      <w:rPr>
        <w:rFonts w:ascii="Courier New" w:eastAsia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48D12E05"/>
    <w:multiLevelType w:val="hybridMultilevel"/>
    <w:tmpl w:val="F45CF7F8"/>
    <w:lvl w:ilvl="0" w:tplc="227C5944">
      <w:start w:val="1"/>
      <w:numFmt w:val="upperRoman"/>
      <w:suff w:val="space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AD3777"/>
    <w:multiLevelType w:val="multilevel"/>
    <w:tmpl w:val="0380B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B09"/>
    <w:rsid w:val="0002514D"/>
    <w:rsid w:val="00062412"/>
    <w:rsid w:val="000730B9"/>
    <w:rsid w:val="000804AD"/>
    <w:rsid w:val="000A29FA"/>
    <w:rsid w:val="000B0CBE"/>
    <w:rsid w:val="000E2A09"/>
    <w:rsid w:val="00100BF2"/>
    <w:rsid w:val="001158E0"/>
    <w:rsid w:val="00127272"/>
    <w:rsid w:val="00132C4E"/>
    <w:rsid w:val="00153926"/>
    <w:rsid w:val="00174CE7"/>
    <w:rsid w:val="0018091B"/>
    <w:rsid w:val="001B0754"/>
    <w:rsid w:val="001C183F"/>
    <w:rsid w:val="001C3890"/>
    <w:rsid w:val="001C7C99"/>
    <w:rsid w:val="001D43A7"/>
    <w:rsid w:val="00223800"/>
    <w:rsid w:val="002655AF"/>
    <w:rsid w:val="002C0CDC"/>
    <w:rsid w:val="002C5F76"/>
    <w:rsid w:val="002C60E8"/>
    <w:rsid w:val="002E2863"/>
    <w:rsid w:val="00327306"/>
    <w:rsid w:val="00330C1E"/>
    <w:rsid w:val="003A03A9"/>
    <w:rsid w:val="003B1A38"/>
    <w:rsid w:val="003B3332"/>
    <w:rsid w:val="003D555A"/>
    <w:rsid w:val="00401681"/>
    <w:rsid w:val="00401B14"/>
    <w:rsid w:val="00403D95"/>
    <w:rsid w:val="00407540"/>
    <w:rsid w:val="00416DE7"/>
    <w:rsid w:val="00420160"/>
    <w:rsid w:val="0042127D"/>
    <w:rsid w:val="00426064"/>
    <w:rsid w:val="004363E5"/>
    <w:rsid w:val="004A034E"/>
    <w:rsid w:val="004C1C4A"/>
    <w:rsid w:val="004C4B2E"/>
    <w:rsid w:val="004E57C4"/>
    <w:rsid w:val="004F202B"/>
    <w:rsid w:val="004F4ED9"/>
    <w:rsid w:val="004F7107"/>
    <w:rsid w:val="00507C37"/>
    <w:rsid w:val="00511A4C"/>
    <w:rsid w:val="00543E80"/>
    <w:rsid w:val="00551C8F"/>
    <w:rsid w:val="0059172F"/>
    <w:rsid w:val="005965BE"/>
    <w:rsid w:val="005A1191"/>
    <w:rsid w:val="005A3469"/>
    <w:rsid w:val="005B08A2"/>
    <w:rsid w:val="005D2194"/>
    <w:rsid w:val="005D313B"/>
    <w:rsid w:val="005E01F0"/>
    <w:rsid w:val="005E4F65"/>
    <w:rsid w:val="005E6878"/>
    <w:rsid w:val="00602483"/>
    <w:rsid w:val="0062209E"/>
    <w:rsid w:val="0069589D"/>
    <w:rsid w:val="006A541B"/>
    <w:rsid w:val="006B1CE2"/>
    <w:rsid w:val="006D34D5"/>
    <w:rsid w:val="006F6E31"/>
    <w:rsid w:val="00717BCD"/>
    <w:rsid w:val="00733462"/>
    <w:rsid w:val="00744C17"/>
    <w:rsid w:val="00753B6D"/>
    <w:rsid w:val="00776191"/>
    <w:rsid w:val="00781AC0"/>
    <w:rsid w:val="007A405E"/>
    <w:rsid w:val="007C1BA4"/>
    <w:rsid w:val="007E32F9"/>
    <w:rsid w:val="007F2398"/>
    <w:rsid w:val="007F5237"/>
    <w:rsid w:val="008108B1"/>
    <w:rsid w:val="00816E2A"/>
    <w:rsid w:val="00833909"/>
    <w:rsid w:val="008601EB"/>
    <w:rsid w:val="008A6737"/>
    <w:rsid w:val="008B76B2"/>
    <w:rsid w:val="008D6947"/>
    <w:rsid w:val="008E4C9D"/>
    <w:rsid w:val="00912EC0"/>
    <w:rsid w:val="009158DE"/>
    <w:rsid w:val="00917D95"/>
    <w:rsid w:val="00920877"/>
    <w:rsid w:val="00922B11"/>
    <w:rsid w:val="009619B6"/>
    <w:rsid w:val="009667DD"/>
    <w:rsid w:val="00980C4F"/>
    <w:rsid w:val="009B3CB0"/>
    <w:rsid w:val="009B7BB2"/>
    <w:rsid w:val="009C0DF4"/>
    <w:rsid w:val="009C4B09"/>
    <w:rsid w:val="009D3204"/>
    <w:rsid w:val="009E2A42"/>
    <w:rsid w:val="009E68DC"/>
    <w:rsid w:val="009F5589"/>
    <w:rsid w:val="00A14584"/>
    <w:rsid w:val="00A817A0"/>
    <w:rsid w:val="00A85521"/>
    <w:rsid w:val="00A969D3"/>
    <w:rsid w:val="00AA753B"/>
    <w:rsid w:val="00AC4375"/>
    <w:rsid w:val="00AD5BF4"/>
    <w:rsid w:val="00AE625C"/>
    <w:rsid w:val="00AE74FE"/>
    <w:rsid w:val="00AF11F7"/>
    <w:rsid w:val="00AF50D1"/>
    <w:rsid w:val="00AF680F"/>
    <w:rsid w:val="00B37B88"/>
    <w:rsid w:val="00B509D5"/>
    <w:rsid w:val="00B5237F"/>
    <w:rsid w:val="00B66C71"/>
    <w:rsid w:val="00B74E40"/>
    <w:rsid w:val="00BA56D9"/>
    <w:rsid w:val="00BD1379"/>
    <w:rsid w:val="00C32C3B"/>
    <w:rsid w:val="00C513BA"/>
    <w:rsid w:val="00C9298D"/>
    <w:rsid w:val="00C93E05"/>
    <w:rsid w:val="00CA7ED7"/>
    <w:rsid w:val="00CB5D6E"/>
    <w:rsid w:val="00CD522F"/>
    <w:rsid w:val="00CF0B94"/>
    <w:rsid w:val="00CF2870"/>
    <w:rsid w:val="00CF6E18"/>
    <w:rsid w:val="00D05680"/>
    <w:rsid w:val="00D132F5"/>
    <w:rsid w:val="00D17373"/>
    <w:rsid w:val="00D32068"/>
    <w:rsid w:val="00D44EAC"/>
    <w:rsid w:val="00D666BC"/>
    <w:rsid w:val="00DC49F9"/>
    <w:rsid w:val="00DD118D"/>
    <w:rsid w:val="00DD2A8F"/>
    <w:rsid w:val="00DD424B"/>
    <w:rsid w:val="00DF6941"/>
    <w:rsid w:val="00E2533D"/>
    <w:rsid w:val="00E57CE3"/>
    <w:rsid w:val="00E60777"/>
    <w:rsid w:val="00E6447A"/>
    <w:rsid w:val="00E755FC"/>
    <w:rsid w:val="00E80365"/>
    <w:rsid w:val="00E80D94"/>
    <w:rsid w:val="00E81F00"/>
    <w:rsid w:val="00E82A5A"/>
    <w:rsid w:val="00E84D3E"/>
    <w:rsid w:val="00E8735F"/>
    <w:rsid w:val="00E934E9"/>
    <w:rsid w:val="00E94E1E"/>
    <w:rsid w:val="00EA2FBF"/>
    <w:rsid w:val="00ED2DE8"/>
    <w:rsid w:val="00ED537B"/>
    <w:rsid w:val="00EE2DCF"/>
    <w:rsid w:val="00EE3CA2"/>
    <w:rsid w:val="00F14D72"/>
    <w:rsid w:val="00F6400E"/>
    <w:rsid w:val="00F6443B"/>
    <w:rsid w:val="00F7584F"/>
    <w:rsid w:val="00F76604"/>
    <w:rsid w:val="00F81AB3"/>
    <w:rsid w:val="00F833D0"/>
    <w:rsid w:val="00F86167"/>
    <w:rsid w:val="00FA1F0B"/>
    <w:rsid w:val="00FA61FE"/>
    <w:rsid w:val="00FC7BDD"/>
    <w:rsid w:val="00FE1689"/>
    <w:rsid w:val="00FE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B4CD2-2D67-4FB9-BCE7-8B385365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469"/>
  </w:style>
  <w:style w:type="paragraph" w:styleId="a6">
    <w:name w:val="footer"/>
    <w:basedOn w:val="a"/>
    <w:link w:val="a7"/>
    <w:uiPriority w:val="99"/>
    <w:unhideWhenUsed/>
    <w:rsid w:val="005A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469"/>
  </w:style>
  <w:style w:type="paragraph" w:styleId="a8">
    <w:name w:val="Balloon Text"/>
    <w:basedOn w:val="a"/>
    <w:link w:val="a9"/>
    <w:uiPriority w:val="99"/>
    <w:semiHidden/>
    <w:unhideWhenUsed/>
    <w:rsid w:val="00E8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35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C60E8"/>
    <w:pPr>
      <w:widowControl w:val="0"/>
      <w:snapToGrid w:val="0"/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F419-EA2C-4D50-BE80-9AA4E8DA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ЛЕОНИД</cp:lastModifiedBy>
  <cp:revision>3</cp:revision>
  <cp:lastPrinted>2011-01-03T09:39:00Z</cp:lastPrinted>
  <dcterms:created xsi:type="dcterms:W3CDTF">2020-12-25T06:14:00Z</dcterms:created>
  <dcterms:modified xsi:type="dcterms:W3CDTF">2021-01-18T01:54:00Z</dcterms:modified>
</cp:coreProperties>
</file>